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5"/>
        <w:pBdr/>
        <w:spacing/>
        <w:ind/>
        <w:jc w:val="center"/>
        <w:rPr/>
      </w:pPr>
      <w:r>
        <w:rPr>
          <w:b/>
          <w:sz w:val="28"/>
          <w:szCs w:val="28"/>
        </w:rPr>
        <w:t xml:space="preserve">Количество пациентов Центра </w:t>
      </w:r>
      <w:r/>
    </w:p>
    <w:p>
      <w:pPr>
        <w:pStyle w:val="885"/>
        <w:pBdr/>
        <w:spacing/>
        <w:ind/>
        <w:jc w:val="center"/>
        <w:rPr/>
      </w:pPr>
      <w:r>
        <w:rPr>
          <w:b/>
          <w:sz w:val="28"/>
          <w:szCs w:val="28"/>
        </w:rPr>
        <w:t xml:space="preserve">и проведенных к\дней за </w:t>
      </w:r>
      <w:r>
        <w:rPr>
          <w:b/>
          <w:sz w:val="28"/>
          <w:szCs w:val="28"/>
        </w:rPr>
        <w:t xml:space="preserve">6 месяцев 2026 года</w:t>
      </w:r>
      <w:r/>
    </w:p>
    <w:p>
      <w:pPr>
        <w:pStyle w:val="885"/>
        <w:pBdr/>
        <w:spacing/>
        <w:ind w:right="0" w:firstLine="0" w:left="1260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tbl>
      <w:tblPr>
        <w:tblW w:w="0" w:type="auto"/>
        <w:jc w:val="center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123"/>
        <w:gridCol w:w="1843"/>
      </w:tblGrid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jc w:val="center"/>
              <w:rPr/>
            </w:pPr>
            <w:r>
              <w:rPr>
                <w:b/>
                <w:i/>
                <w:sz w:val="26"/>
                <w:szCs w:val="26"/>
              </w:rPr>
              <w:t xml:space="preserve">Кол-во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jc w:val="center"/>
              <w:rPr/>
            </w:pPr>
            <w:r>
              <w:rPr>
                <w:b/>
                <w:i/>
                <w:sz w:val="26"/>
                <w:szCs w:val="26"/>
              </w:rPr>
              <w:t xml:space="preserve">К\дни</w:t>
            </w:r>
            <w:r/>
          </w:p>
        </w:tc>
      </w:tr>
      <w:tr>
        <w:trPr>
          <w:trHeight w:val="4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Всего </w:t>
            </w:r>
            <w:r>
              <w:rPr>
                <w:b/>
                <w:sz w:val="26"/>
                <w:szCs w:val="26"/>
              </w:rPr>
              <w:t xml:space="preserve">311 (дети 306+сопр 5)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Всего - 4 931</w:t>
            </w:r>
            <w:r/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  <w:u w:val="single"/>
              </w:rPr>
              <w:t xml:space="preserve">Дети 306</w:t>
            </w:r>
            <w:r>
              <w:rPr>
                <w:sz w:val="26"/>
                <w:szCs w:val="26"/>
                <w:highlight w:val="white"/>
              </w:rPr>
              <w:t xml:space="preserve"> (130</w:t>
            </w:r>
            <w:r>
              <w:rPr>
                <w:sz w:val="26"/>
                <w:szCs w:val="26"/>
                <w:highlight w:val="white"/>
              </w:rPr>
              <w:t xml:space="preserve"> д + 176</w:t>
            </w:r>
            <w:r>
              <w:rPr>
                <w:sz w:val="26"/>
                <w:szCs w:val="26"/>
                <w:highlight w:val="white"/>
              </w:rPr>
              <w:t xml:space="preserve"> м</w:t>
            </w:r>
            <w:r>
              <w:rPr>
                <w:sz w:val="26"/>
                <w:szCs w:val="26"/>
                <w:highlight w:val="white"/>
              </w:rPr>
              <w:t xml:space="preserve">; 230 перв + 76 повт; </w:t>
            </w:r>
            <w:r>
              <w:rPr>
                <w:sz w:val="26"/>
                <w:szCs w:val="26"/>
                <w:highlight w:val="white"/>
              </w:rPr>
              <w:t xml:space="preserve">127 г + 179</w:t>
            </w:r>
            <w:r>
              <w:rPr>
                <w:sz w:val="26"/>
                <w:szCs w:val="26"/>
                <w:highlight w:val="white"/>
              </w:rPr>
              <w:t xml:space="preserve"> с; </w:t>
            </w:r>
            <w:r>
              <w:rPr>
                <w:sz w:val="26"/>
                <w:szCs w:val="26"/>
                <w:highlight w:val="white"/>
              </w:rPr>
              <w:t xml:space="preserve">124 орт + 182 </w:t>
            </w:r>
            <w:r>
              <w:rPr>
                <w:sz w:val="26"/>
                <w:szCs w:val="26"/>
                <w:highlight w:val="white"/>
              </w:rPr>
              <w:t xml:space="preserve">невр):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85"/>
              <w:pBdr/>
              <w:spacing/>
              <w:ind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pStyle w:val="885"/>
              <w:pBdr/>
              <w:spacing/>
              <w:ind/>
              <w:rPr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Инвалиды – </w:t>
            </w:r>
            <w:r>
              <w:rPr>
                <w:sz w:val="26"/>
                <w:szCs w:val="26"/>
                <w:highlight w:val="white"/>
              </w:rPr>
              <w:t xml:space="preserve">152</w:t>
            </w:r>
            <w:r>
              <w:rPr>
                <w:sz w:val="26"/>
                <w:szCs w:val="26"/>
                <w:highlight w:val="white"/>
              </w:rPr>
              <w:t xml:space="preserve"> (</w:t>
            </w:r>
            <w:r>
              <w:rPr>
                <w:sz w:val="26"/>
                <w:szCs w:val="26"/>
                <w:highlight w:val="white"/>
              </w:rPr>
              <w:t xml:space="preserve">61д+</w:t>
            </w:r>
            <w:r>
              <w:rPr>
                <w:sz w:val="26"/>
                <w:szCs w:val="26"/>
                <w:highlight w:val="white"/>
              </w:rPr>
              <w:t xml:space="preserve">91м, 98</w:t>
            </w:r>
            <w:r>
              <w:rPr>
                <w:sz w:val="26"/>
                <w:szCs w:val="26"/>
                <w:highlight w:val="white"/>
              </w:rPr>
              <w:t xml:space="preserve"> перв+</w:t>
            </w:r>
            <w:r>
              <w:rPr>
                <w:sz w:val="26"/>
                <w:szCs w:val="26"/>
                <w:highlight w:val="white"/>
              </w:rPr>
              <w:t xml:space="preserve">54 повт)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85"/>
              <w:pBdr/>
              <w:spacing/>
              <w:ind/>
              <w:rPr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Не инвалиды – </w:t>
            </w:r>
            <w:r>
              <w:rPr>
                <w:sz w:val="26"/>
                <w:szCs w:val="26"/>
                <w:highlight w:val="white"/>
              </w:rPr>
              <w:t xml:space="preserve">140 (60</w:t>
            </w:r>
            <w:r>
              <w:rPr>
                <w:sz w:val="26"/>
                <w:szCs w:val="26"/>
                <w:highlight w:val="white"/>
              </w:rPr>
              <w:t xml:space="preserve">д+</w:t>
            </w:r>
            <w:r>
              <w:rPr>
                <w:sz w:val="26"/>
                <w:szCs w:val="26"/>
                <w:highlight w:val="white"/>
              </w:rPr>
              <w:t xml:space="preserve">80м, </w:t>
            </w:r>
            <w:r>
              <w:rPr>
                <w:sz w:val="26"/>
                <w:szCs w:val="26"/>
                <w:highlight w:val="white"/>
              </w:rPr>
              <w:t xml:space="preserve">125 перв</w:t>
            </w:r>
            <w:r>
              <w:rPr>
                <w:sz w:val="26"/>
                <w:szCs w:val="26"/>
                <w:highlight w:val="white"/>
              </w:rPr>
              <w:t xml:space="preserve">+15 повт</w:t>
            </w:r>
            <w:r>
              <w:rPr>
                <w:sz w:val="26"/>
                <w:szCs w:val="26"/>
                <w:highlight w:val="white"/>
              </w:rPr>
              <w:t xml:space="preserve">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85"/>
              <w:pBdr/>
              <w:spacing/>
              <w:ind/>
              <w:rPr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МИ – 14</w:t>
            </w:r>
            <w:r>
              <w:rPr>
                <w:sz w:val="26"/>
                <w:szCs w:val="26"/>
                <w:highlight w:val="white"/>
              </w:rPr>
              <w:t xml:space="preserve"> (</w:t>
            </w:r>
            <w:r>
              <w:rPr>
                <w:sz w:val="26"/>
                <w:szCs w:val="26"/>
                <w:highlight w:val="white"/>
              </w:rPr>
              <w:t xml:space="preserve">9д+</w:t>
            </w:r>
            <w:r>
              <w:rPr>
                <w:sz w:val="26"/>
                <w:szCs w:val="26"/>
                <w:highlight w:val="white"/>
              </w:rPr>
              <w:t xml:space="preserve">5м, </w:t>
            </w:r>
            <w:r>
              <w:rPr>
                <w:sz w:val="26"/>
                <w:szCs w:val="26"/>
                <w:highlight w:val="white"/>
              </w:rPr>
              <w:t xml:space="preserve">7 перв+</w:t>
            </w:r>
            <w:r>
              <w:rPr>
                <w:sz w:val="26"/>
                <w:szCs w:val="26"/>
                <w:highlight w:val="white"/>
              </w:rPr>
              <w:t xml:space="preserve">7 повт)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85"/>
              <w:pBdr/>
              <w:spacing/>
              <w:ind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pStyle w:val="885"/>
              <w:pBdr/>
              <w:spacing/>
              <w:ind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Стационар</w:t>
            </w:r>
            <w:r>
              <w:rPr>
                <w:sz w:val="26"/>
                <w:szCs w:val="26"/>
                <w:highlight w:val="none"/>
              </w:rPr>
              <w:t xml:space="preserve"> </w:t>
            </w:r>
            <w:r>
              <w:rPr>
                <w:sz w:val="26"/>
                <w:szCs w:val="26"/>
                <w:highlight w:val="none"/>
              </w:rPr>
              <w:t xml:space="preserve">- </w:t>
            </w:r>
            <w:r>
              <w:rPr>
                <w:sz w:val="26"/>
                <w:szCs w:val="26"/>
                <w:highlight w:val="white"/>
              </w:rPr>
              <w:t xml:space="preserve">8 (2 д+6 м; 6 перв+ 2 повт)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pBdr/>
              <w:spacing/>
              <w:ind/>
              <w:rPr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Дневной стационар - 178 (76 д+102 м; 154 перв+ 24 повт)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85"/>
              <w:pBdr/>
              <w:spacing/>
              <w:ind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«Солнце в руках» - 48</w:t>
            </w:r>
            <w:r>
              <w:rPr>
                <w:sz w:val="26"/>
                <w:szCs w:val="26"/>
                <w:highlight w:val="white"/>
              </w:rPr>
              <w:t xml:space="preserve"> (24 </w:t>
            </w:r>
            <w:r>
              <w:rPr>
                <w:sz w:val="26"/>
                <w:szCs w:val="26"/>
                <w:highlight w:val="white"/>
              </w:rPr>
              <w:t xml:space="preserve">д + </w:t>
            </w:r>
            <w:r>
              <w:rPr>
                <w:sz w:val="26"/>
                <w:szCs w:val="26"/>
                <w:highlight w:val="white"/>
              </w:rPr>
              <w:t xml:space="preserve">24 м, </w:t>
            </w:r>
            <w:r>
              <w:rPr>
                <w:sz w:val="26"/>
                <w:szCs w:val="26"/>
                <w:highlight w:val="white"/>
              </w:rPr>
              <w:t xml:space="preserve">36 перв + </w:t>
            </w:r>
            <w:r>
              <w:rPr>
                <w:sz w:val="26"/>
                <w:szCs w:val="26"/>
                <w:highlight w:val="white"/>
              </w:rPr>
              <w:t xml:space="preserve">12 повт)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pBdr/>
              <w:spacing/>
              <w:ind/>
              <w:rPr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Онлайн - 72 </w:t>
            </w:r>
            <w:r>
              <w:rPr>
                <w:sz w:val="26"/>
                <w:szCs w:val="26"/>
                <w:highlight w:val="white"/>
              </w:rPr>
              <w:t xml:space="preserve">(</w:t>
            </w:r>
            <w:r>
              <w:rPr>
                <w:sz w:val="26"/>
                <w:szCs w:val="26"/>
                <w:highlight w:val="white"/>
              </w:rPr>
              <w:t xml:space="preserve">28д + 44 </w:t>
            </w:r>
            <w:r>
              <w:rPr>
                <w:sz w:val="26"/>
                <w:szCs w:val="26"/>
                <w:highlight w:val="white"/>
              </w:rPr>
              <w:t xml:space="preserve">м, 34</w:t>
            </w:r>
            <w:r>
              <w:rPr>
                <w:sz w:val="26"/>
                <w:szCs w:val="26"/>
                <w:highlight w:val="white"/>
              </w:rPr>
              <w:t xml:space="preserve"> перв + </w:t>
            </w:r>
            <w:r>
              <w:rPr>
                <w:sz w:val="26"/>
                <w:szCs w:val="26"/>
                <w:highlight w:val="white"/>
              </w:rPr>
              <w:t xml:space="preserve">38 повт)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Дети - </w:t>
            </w:r>
            <w:r>
              <w:rPr>
                <w:sz w:val="26"/>
                <w:szCs w:val="26"/>
                <w:highlight w:val="none"/>
              </w:rPr>
              <w:t xml:space="preserve">4 815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bCs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 xml:space="preserve">Сопр. - 5</w:t>
            </w:r>
            <w:r>
              <w:rPr>
                <w:b/>
                <w:bCs/>
                <w:u w:val="single"/>
              </w:rPr>
              <w:t xml:space="preserve"> (жен)</w:t>
            </w:r>
            <w:r>
              <w:rPr>
                <w:b/>
                <w:bCs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Сопр.- 116</w:t>
            </w:r>
            <w:r/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bCs/>
                <w:sz w:val="26"/>
                <w:szCs w:val="26"/>
                <w:highlight w:val="none"/>
              </w:rPr>
            </w:pPr>
            <w:r>
              <w:rPr>
                <w:b/>
                <w:sz w:val="26"/>
                <w:szCs w:val="26"/>
              </w:rPr>
              <w:t xml:space="preserve">Оказано услуг всего: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/>
                <w:strike w:val="0"/>
                <w:color w:val="000000" w:themeColor="text1"/>
                <w:sz w:val="26"/>
                <w:u w:val="single"/>
                <w:vertAlign w:val="baseline"/>
              </w:rPr>
              <w:t xml:space="preserve">138 859</w:t>
            </w:r>
            <w:r>
              <w:rPr>
                <w:b/>
                <w:bCs/>
                <w:sz w:val="26"/>
                <w:szCs w:val="26"/>
                <w:highlight w:val="none"/>
              </w:rPr>
            </w:r>
            <w:r>
              <w:rPr>
                <w:b/>
                <w:bCs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Социально-бытовые -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 w:themeColor="text1"/>
                <w:sz w:val="26"/>
                <w:u w:val="none"/>
                <w:vertAlign w:val="baseline"/>
              </w:rPr>
              <w:t xml:space="preserve">46 936</w:t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color w:val="000000" w:themeColor="text1"/>
                <w:sz w:val="26"/>
                <w:szCs w:val="26"/>
                <w:highlight w:val="none"/>
              </w:rPr>
              <w:t xml:space="preserve">Социально-медицинские -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 w:themeColor="text1"/>
                <w:sz w:val="26"/>
                <w:u w:val="none"/>
                <w:vertAlign w:val="baseline"/>
              </w:rPr>
              <w:t xml:space="preserve">71 599</w:t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color w:val="000000" w:themeColor="text1"/>
                <w:sz w:val="26"/>
                <w:szCs w:val="26"/>
                <w:highlight w:val="none"/>
              </w:rPr>
              <w:t xml:space="preserve">Социально-психологические -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 w:themeColor="text1"/>
                <w:sz w:val="26"/>
                <w:u w:val="none"/>
                <w:vertAlign w:val="baseline"/>
              </w:rPr>
              <w:t xml:space="preserve">3 993</w:t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color w:val="000000" w:themeColor="text1"/>
                <w:sz w:val="26"/>
                <w:szCs w:val="26"/>
                <w:highlight w:val="none"/>
              </w:rPr>
              <w:t xml:space="preserve">Социально-педагогические - 7 731</w:t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  <w:i/>
                <w:iCs/>
                <w:color w:val="000000" w:themeColor="text1"/>
                <w:sz w:val="26"/>
                <w:szCs w:val="26"/>
                <w:highlight w:val="none"/>
              </w:rPr>
              <w:t xml:space="preserve">Социально-трудовые -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strike w:val="0"/>
                <w:color w:val="000000" w:themeColor="text1"/>
                <w:sz w:val="26"/>
                <w:u w:val="none"/>
                <w:vertAlign w:val="baseline"/>
              </w:rPr>
              <w:t xml:space="preserve">533</w:t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  <w:i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Услуги </w:t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в целях повышения коммун. потенциала -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strike w:val="0"/>
                <w:color w:val="000000"/>
                <w:sz w:val="26"/>
                <w:u w:val="none"/>
                <w:vertAlign w:val="baseline"/>
              </w:rPr>
              <w:t xml:space="preserve">8 067</w:t>
            </w:r>
            <w:r>
              <w:rPr>
                <w:b w:val="0"/>
                <w:bCs/>
                <w:i/>
              </w:rPr>
            </w:r>
            <w:r>
              <w:rPr>
                <w:b w:val="0"/>
                <w:bCs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</w:tr>
      <w:tr>
        <w:trPr>
          <w:trHeight w:val="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Повторно</w:t>
            </w:r>
            <w:r>
              <w:rPr>
                <w:sz w:val="26"/>
                <w:szCs w:val="26"/>
              </w:rPr>
              <w:t xml:space="preserve"> - </w:t>
            </w:r>
            <w:r>
              <w:rPr>
                <w:b/>
                <w:sz w:val="26"/>
                <w:szCs w:val="26"/>
              </w:rPr>
              <w:t xml:space="preserve">76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885"/>
        <w:pBdr/>
        <w:spacing/>
        <w:ind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85"/>
        <w:pBdr/>
        <w:spacing/>
        <w:ind w:right="0" w:firstLine="0" w:left="3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5"/>
        <w:pBdr/>
        <w:spacing/>
        <w:ind w:right="0" w:firstLine="0" w:left="360"/>
        <w:rPr/>
      </w:pPr>
      <w:r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Исп.  </w:t>
      </w:r>
      <w:r>
        <w:t xml:space="preserve">Едаменко Т.А.</w:t>
      </w:r>
      <w:r/>
    </w:p>
    <w:sectPr>
      <w:footnotePr>
        <w:numFmt w:val="decimal"/>
        <w:numRestart w:val="continuous"/>
      </w:footnotePr>
      <w:endnotePr>
        <w:numFmt w:val="lowerRoman"/>
      </w:endnotePr>
      <w:type w:val="nextPage"/>
      <w:pgSz w:h="11906" w:orient="landscape" w:w="16838"/>
      <w:pgMar w:top="567" w:right="567" w:bottom="567" w:left="567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5"/>
    <w:next w:val="885"/>
    <w:link w:val="8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5"/>
    <w:next w:val="885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5"/>
    <w:next w:val="885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5"/>
    <w:next w:val="885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5"/>
    <w:next w:val="885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5"/>
    <w:next w:val="885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5"/>
    <w:next w:val="885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5"/>
    <w:next w:val="885"/>
    <w:link w:val="84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5"/>
    <w:next w:val="885"/>
    <w:link w:val="84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numbering" w:styleId="833" w:default="1">
    <w:name w:val="No List"/>
    <w:uiPriority w:val="99"/>
    <w:semiHidden/>
    <w:unhideWhenUsed/>
    <w:pPr>
      <w:pBdr/>
      <w:spacing/>
      <w:ind/>
    </w:pPr>
  </w:style>
  <w:style w:type="character" w:styleId="834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Title"/>
    <w:basedOn w:val="885"/>
    <w:next w:val="885"/>
    <w:link w:val="84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Title Char"/>
    <w:basedOn w:val="832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5"/>
    <w:next w:val="885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832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5"/>
    <w:next w:val="885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832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9">
    <w:name w:val="List Paragraph"/>
    <w:basedOn w:val="885"/>
    <w:uiPriority w:val="34"/>
    <w:qFormat/>
    <w:pPr>
      <w:pBdr/>
      <w:spacing/>
      <w:ind w:left="720"/>
      <w:contextualSpacing w:val="true"/>
    </w:pPr>
  </w:style>
  <w:style w:type="character" w:styleId="850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5"/>
    <w:next w:val="885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32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4">
    <w:name w:val="No Spacing"/>
    <w:basedOn w:val="885"/>
    <w:uiPriority w:val="1"/>
    <w:qFormat/>
    <w:pPr>
      <w:pBdr/>
      <w:spacing w:after="0" w:line="240" w:lineRule="auto"/>
      <w:ind/>
    </w:pPr>
  </w:style>
  <w:style w:type="character" w:styleId="855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7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8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9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0">
    <w:name w:val="Header"/>
    <w:basedOn w:val="885"/>
    <w:link w:val="86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1">
    <w:name w:val="Header Char"/>
    <w:basedOn w:val="832"/>
    <w:link w:val="860"/>
    <w:uiPriority w:val="99"/>
    <w:pPr>
      <w:pBdr/>
      <w:spacing/>
      <w:ind/>
    </w:pPr>
  </w:style>
  <w:style w:type="paragraph" w:styleId="862">
    <w:name w:val="Footer"/>
    <w:basedOn w:val="885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Footer Char"/>
    <w:basedOn w:val="832"/>
    <w:link w:val="862"/>
    <w:uiPriority w:val="99"/>
    <w:pPr>
      <w:pBdr/>
      <w:spacing/>
      <w:ind/>
    </w:pPr>
  </w:style>
  <w:style w:type="paragraph" w:styleId="864">
    <w:name w:val="Caption"/>
    <w:basedOn w:val="885"/>
    <w:next w:val="88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5">
    <w:name w:val="footnote text"/>
    <w:basedOn w:val="885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5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32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5"/>
    <w:next w:val="885"/>
    <w:uiPriority w:val="39"/>
    <w:unhideWhenUsed/>
    <w:pPr>
      <w:pBdr/>
      <w:spacing w:after="100"/>
      <w:ind/>
    </w:pPr>
  </w:style>
  <w:style w:type="paragraph" w:styleId="874">
    <w:name w:val="toc 2"/>
    <w:basedOn w:val="885"/>
    <w:next w:val="885"/>
    <w:uiPriority w:val="39"/>
    <w:unhideWhenUsed/>
    <w:pPr>
      <w:pBdr/>
      <w:spacing w:after="100"/>
      <w:ind w:left="220"/>
    </w:pPr>
  </w:style>
  <w:style w:type="paragraph" w:styleId="875">
    <w:name w:val="toc 3"/>
    <w:basedOn w:val="885"/>
    <w:next w:val="885"/>
    <w:uiPriority w:val="39"/>
    <w:unhideWhenUsed/>
    <w:pPr>
      <w:pBdr/>
      <w:spacing w:after="100"/>
      <w:ind w:left="440"/>
    </w:pPr>
  </w:style>
  <w:style w:type="paragraph" w:styleId="876">
    <w:name w:val="toc 4"/>
    <w:basedOn w:val="885"/>
    <w:next w:val="885"/>
    <w:uiPriority w:val="39"/>
    <w:unhideWhenUsed/>
    <w:pPr>
      <w:pBdr/>
      <w:spacing w:after="100"/>
      <w:ind w:left="660"/>
    </w:pPr>
  </w:style>
  <w:style w:type="paragraph" w:styleId="877">
    <w:name w:val="toc 5"/>
    <w:basedOn w:val="885"/>
    <w:next w:val="885"/>
    <w:uiPriority w:val="39"/>
    <w:unhideWhenUsed/>
    <w:pPr>
      <w:pBdr/>
      <w:spacing w:after="100"/>
      <w:ind w:left="880"/>
    </w:pPr>
  </w:style>
  <w:style w:type="paragraph" w:styleId="878">
    <w:name w:val="toc 6"/>
    <w:basedOn w:val="885"/>
    <w:next w:val="885"/>
    <w:uiPriority w:val="39"/>
    <w:unhideWhenUsed/>
    <w:pPr>
      <w:pBdr/>
      <w:spacing w:after="100"/>
      <w:ind w:left="1100"/>
    </w:pPr>
  </w:style>
  <w:style w:type="paragraph" w:styleId="879">
    <w:name w:val="toc 7"/>
    <w:basedOn w:val="885"/>
    <w:next w:val="885"/>
    <w:uiPriority w:val="39"/>
    <w:unhideWhenUsed/>
    <w:pPr>
      <w:pBdr/>
      <w:spacing w:after="100"/>
      <w:ind w:left="1320"/>
    </w:pPr>
  </w:style>
  <w:style w:type="paragraph" w:styleId="880">
    <w:name w:val="toc 8"/>
    <w:basedOn w:val="885"/>
    <w:next w:val="885"/>
    <w:uiPriority w:val="39"/>
    <w:unhideWhenUsed/>
    <w:pPr>
      <w:pBdr/>
      <w:spacing w:after="100"/>
      <w:ind w:left="1540"/>
    </w:pPr>
  </w:style>
  <w:style w:type="paragraph" w:styleId="881">
    <w:name w:val="toc 9"/>
    <w:basedOn w:val="885"/>
    <w:next w:val="885"/>
    <w:uiPriority w:val="39"/>
    <w:unhideWhenUsed/>
    <w:pPr>
      <w:pBdr/>
      <w:spacing w:after="100"/>
      <w:ind w:left="1760"/>
    </w:p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885"/>
    <w:next w:val="885"/>
    <w:uiPriority w:val="99"/>
    <w:unhideWhenUsed/>
    <w:pPr>
      <w:pBdr/>
      <w:spacing w:after="0" w:afterAutospacing="0"/>
      <w:ind/>
    </w:pPr>
  </w:style>
  <w:style w:type="table" w:styleId="884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5" w:default="1">
    <w:name w:val="Normal"/>
    <w:next w:val="885"/>
    <w:link w:val="885"/>
    <w:pPr>
      <w:widowControl w:val="true"/>
      <w:pBdr/>
      <w:bidi w:val="false"/>
      <w:spacing/>
      <w:ind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886">
    <w:name w:val="WW8Num1z0"/>
    <w:next w:val="886"/>
    <w:link w:val="885"/>
    <w:pPr>
      <w:pBdr/>
      <w:spacing/>
      <w:ind/>
    </w:pPr>
    <w:rPr>
      <w:b/>
    </w:rPr>
  </w:style>
  <w:style w:type="character" w:styleId="887">
    <w:name w:val="WW8Num2z0"/>
    <w:next w:val="887"/>
    <w:link w:val="885"/>
    <w:pPr>
      <w:pBdr/>
      <w:spacing/>
      <w:ind/>
    </w:pPr>
  </w:style>
  <w:style w:type="character" w:styleId="888">
    <w:name w:val="Основной шрифт абзаца"/>
    <w:next w:val="888"/>
    <w:link w:val="885"/>
    <w:pPr>
      <w:pBdr/>
      <w:spacing/>
      <w:ind/>
    </w:pPr>
  </w:style>
  <w:style w:type="paragraph" w:styleId="889">
    <w:name w:val="Заголовок"/>
    <w:basedOn w:val="885"/>
    <w:next w:val="890"/>
    <w:link w:val="885"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890">
    <w:name w:val="Основной текст"/>
    <w:basedOn w:val="885"/>
    <w:next w:val="890"/>
    <w:pPr>
      <w:pBdr/>
      <w:spacing w:after="140" w:before="0" w:line="276" w:lineRule="auto"/>
      <w:ind/>
    </w:pPr>
  </w:style>
  <w:style w:type="paragraph" w:styleId="891">
    <w:name w:val="Список"/>
    <w:basedOn w:val="890"/>
    <w:next w:val="891"/>
    <w:link w:val="885"/>
    <w:pPr>
      <w:pBdr/>
      <w:spacing/>
      <w:ind/>
    </w:pPr>
    <w:rPr>
      <w:rFonts w:ascii="PT Astra Serif" w:hAnsi="PT Astra Serif" w:cs="Noto Sans Devanagari"/>
    </w:rPr>
  </w:style>
  <w:style w:type="paragraph" w:styleId="892">
    <w:name w:val="Название"/>
    <w:basedOn w:val="885"/>
    <w:next w:val="892"/>
    <w:link w:val="885"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  <w:sz w:val="24"/>
      <w:szCs w:val="24"/>
    </w:rPr>
  </w:style>
  <w:style w:type="paragraph" w:styleId="893">
    <w:name w:val="Указатель"/>
    <w:basedOn w:val="885"/>
    <w:next w:val="893"/>
    <w:pPr>
      <w:suppressLineNumbers w:val="true"/>
      <w:pBdr/>
      <w:spacing/>
      <w:ind/>
    </w:pPr>
    <w:rPr>
      <w:rFonts w:ascii="PT Astra Serif" w:hAnsi="PT Astra Serif" w:cs="Noto Sans Devanagari"/>
      <w:lang w:val="en-US" w:eastAsia="en-US" w:bidi="en-US"/>
    </w:rPr>
  </w:style>
  <w:style w:type="paragraph" w:styleId="894">
    <w:name w:val="Текст выноски"/>
    <w:basedOn w:val="885"/>
    <w:next w:val="894"/>
    <w:pPr>
      <w:pBdr/>
      <w:spacing/>
      <w:ind/>
    </w:pPr>
    <w:rPr>
      <w:rFonts w:ascii="Tahoma" w:hAnsi="Tahoma" w:cs="Tahoma"/>
      <w:sz w:val="16"/>
      <w:szCs w:val="16"/>
    </w:rPr>
  </w:style>
  <w:style w:type="paragraph" w:styleId="895">
    <w:name w:val="Содержимое таблицы"/>
    <w:basedOn w:val="885"/>
    <w:next w:val="895"/>
    <w:pPr>
      <w:widowControl w:val="false"/>
      <w:suppressLineNumbers w:val="true"/>
      <w:pBdr/>
      <w:spacing/>
      <w:ind/>
    </w:pPr>
  </w:style>
  <w:style w:type="paragraph" w:styleId="896">
    <w:name w:val="Заголовок таблицы"/>
    <w:basedOn w:val="895"/>
    <w:next w:val="896"/>
    <w:link w:val="885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revision>24</cp:revision>
  <dcterms:created xsi:type="dcterms:W3CDTF">2022-04-08T07:01:00Z</dcterms:created>
  <dcterms:modified xsi:type="dcterms:W3CDTF">2026-07-14T06:53:26Z</dcterms:modified>
</cp:coreProperties>
</file>