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85"/>
        <w:pBdr/>
        <w:spacing/>
        <w:ind/>
        <w:jc w:val="center"/>
        <w:rPr/>
      </w:pPr>
      <w:r>
        <w:rPr>
          <w:b/>
          <w:sz w:val="28"/>
          <w:szCs w:val="28"/>
        </w:rPr>
        <w:t xml:space="preserve">Количество пациентов Центра </w:t>
      </w:r>
      <w:r/>
    </w:p>
    <w:p>
      <w:pPr>
        <w:pStyle w:val="885"/>
        <w:pBdr/>
        <w:spacing/>
        <w:ind/>
        <w:jc w:val="center"/>
        <w:rPr/>
      </w:pPr>
      <w:r>
        <w:rPr>
          <w:b/>
          <w:sz w:val="28"/>
          <w:szCs w:val="28"/>
        </w:rPr>
        <w:t xml:space="preserve">и проведенных к\дней за </w:t>
      </w:r>
      <w:r>
        <w:rPr>
          <w:b/>
          <w:sz w:val="28"/>
          <w:szCs w:val="28"/>
        </w:rPr>
        <w:t xml:space="preserve">6 месяцев</w:t>
      </w:r>
      <w:r>
        <w:rPr>
          <w:b/>
          <w:sz w:val="28"/>
          <w:szCs w:val="28"/>
        </w:rPr>
        <w:t xml:space="preserve"> 2025 года</w:t>
      </w:r>
      <w:r/>
    </w:p>
    <w:p>
      <w:pPr>
        <w:pStyle w:val="885"/>
        <w:pBdr/>
        <w:spacing/>
        <w:ind w:right="0" w:firstLine="0" w:left="1260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tbl>
      <w:tblPr>
        <w:tblW w:w="0" w:type="auto"/>
        <w:jc w:val="center"/>
        <w:tblInd w:w="0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123"/>
        <w:gridCol w:w="1843"/>
      </w:tblGrid>
      <w:tr>
        <w:trPr>
          <w:trHeight w:val="3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2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jc w:val="center"/>
              <w:rPr/>
            </w:pPr>
            <w:r>
              <w:rPr>
                <w:b/>
                <w:i/>
                <w:sz w:val="26"/>
                <w:szCs w:val="26"/>
              </w:rPr>
              <w:t xml:space="preserve">Кол-во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jc w:val="center"/>
              <w:rPr/>
            </w:pPr>
            <w:r>
              <w:rPr>
                <w:b/>
                <w:i/>
                <w:sz w:val="26"/>
                <w:szCs w:val="26"/>
              </w:rPr>
              <w:t xml:space="preserve">К\дни</w:t>
            </w:r>
            <w:r/>
          </w:p>
        </w:tc>
      </w:tr>
      <w:tr>
        <w:trPr>
          <w:trHeight w:val="44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2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rPr/>
            </w:pPr>
            <w:r>
              <w:rPr>
                <w:b/>
                <w:sz w:val="26"/>
                <w:szCs w:val="26"/>
              </w:rPr>
              <w:t xml:space="preserve">Всего </w:t>
            </w:r>
            <w:r>
              <w:rPr>
                <w:b/>
                <w:sz w:val="26"/>
                <w:szCs w:val="26"/>
              </w:rPr>
              <w:t xml:space="preserve">198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rPr/>
            </w:pPr>
            <w:r>
              <w:rPr>
                <w:b/>
                <w:sz w:val="26"/>
                <w:szCs w:val="26"/>
              </w:rPr>
              <w:t xml:space="preserve">Всего - 850</w:t>
            </w:r>
            <w:r/>
          </w:p>
        </w:tc>
      </w:tr>
      <w:tr>
        <w:trPr>
          <w:trHeight w:val="3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2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rPr/>
            </w:pPr>
            <w:r>
              <w:rPr>
                <w:sz w:val="26"/>
                <w:szCs w:val="26"/>
              </w:rPr>
              <w:t xml:space="preserve">Дети </w:t>
            </w:r>
            <w:r>
              <w:rPr>
                <w:sz w:val="26"/>
                <w:szCs w:val="26"/>
              </w:rPr>
              <w:t xml:space="preserve">198</w:t>
            </w:r>
            <w:r>
              <w:rPr>
                <w:sz w:val="26"/>
                <w:szCs w:val="26"/>
              </w:rPr>
              <w:t xml:space="preserve"> (</w:t>
            </w:r>
            <w:r>
              <w:rPr>
                <w:sz w:val="26"/>
                <w:szCs w:val="26"/>
              </w:rPr>
              <w:t xml:space="preserve">101</w:t>
            </w:r>
            <w:r>
              <w:rPr>
                <w:sz w:val="26"/>
                <w:szCs w:val="26"/>
              </w:rPr>
              <w:t xml:space="preserve"> м + </w:t>
            </w:r>
            <w:r>
              <w:rPr>
                <w:sz w:val="26"/>
                <w:szCs w:val="26"/>
              </w:rPr>
              <w:t xml:space="preserve">97д; </w:t>
            </w:r>
            <w:r>
              <w:rPr>
                <w:sz w:val="26"/>
                <w:szCs w:val="26"/>
              </w:rPr>
              <w:t xml:space="preserve">107г+</w:t>
            </w:r>
            <w:r>
              <w:rPr>
                <w:sz w:val="26"/>
                <w:szCs w:val="26"/>
              </w:rPr>
              <w:t xml:space="preserve">91с; </w:t>
            </w:r>
            <w:r>
              <w:rPr>
                <w:sz w:val="26"/>
                <w:szCs w:val="26"/>
              </w:rPr>
              <w:t xml:space="preserve">27орт+</w:t>
            </w:r>
            <w:r>
              <w:rPr>
                <w:sz w:val="26"/>
                <w:szCs w:val="26"/>
              </w:rPr>
              <w:t xml:space="preserve">171</w:t>
            </w:r>
            <w:r>
              <w:rPr>
                <w:sz w:val="26"/>
                <w:szCs w:val="26"/>
              </w:rPr>
              <w:t xml:space="preserve">невр):</w:t>
            </w:r>
            <w:r/>
          </w:p>
          <w:p>
            <w:pPr>
              <w:pStyle w:val="885"/>
              <w:pBdr/>
              <w:spacing/>
              <w:ind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85"/>
              <w:pBdr/>
              <w:spacing/>
              <w:ind/>
              <w:rPr/>
            </w:pPr>
            <w:r>
              <w:rPr>
                <w:sz w:val="26"/>
                <w:szCs w:val="26"/>
              </w:rPr>
              <w:t xml:space="preserve">Инвалиды – </w:t>
            </w:r>
            <w:r>
              <w:rPr>
                <w:sz w:val="26"/>
                <w:szCs w:val="26"/>
              </w:rPr>
              <w:t xml:space="preserve">155</w:t>
            </w:r>
            <w:r>
              <w:rPr>
                <w:sz w:val="26"/>
                <w:szCs w:val="26"/>
              </w:rPr>
              <w:t xml:space="preserve"> (</w:t>
            </w:r>
            <w:r>
              <w:rPr>
                <w:sz w:val="26"/>
                <w:szCs w:val="26"/>
              </w:rPr>
              <w:t xml:space="preserve">69д+</w:t>
            </w:r>
            <w:r>
              <w:rPr>
                <w:sz w:val="26"/>
                <w:szCs w:val="26"/>
              </w:rPr>
              <w:t xml:space="preserve">86м, </w:t>
            </w:r>
            <w:r>
              <w:rPr>
                <w:sz w:val="26"/>
                <w:szCs w:val="26"/>
              </w:rPr>
              <w:t xml:space="preserve">102 перв+</w:t>
            </w:r>
            <w:r>
              <w:rPr>
                <w:sz w:val="26"/>
                <w:szCs w:val="26"/>
              </w:rPr>
              <w:t xml:space="preserve">53 повт)</w:t>
            </w:r>
            <w:r/>
          </w:p>
          <w:p>
            <w:pPr>
              <w:pStyle w:val="885"/>
              <w:pBdr/>
              <w:spacing/>
              <w:ind/>
              <w:rPr/>
            </w:pPr>
            <w:r>
              <w:rPr>
                <w:sz w:val="26"/>
                <w:szCs w:val="26"/>
              </w:rPr>
              <w:t xml:space="preserve">ОДБ – </w:t>
            </w:r>
            <w:r>
              <w:rPr>
                <w:sz w:val="26"/>
                <w:szCs w:val="26"/>
              </w:rPr>
              <w:t xml:space="preserve">25 (189</w:t>
            </w:r>
            <w:r>
              <w:rPr>
                <w:sz w:val="26"/>
                <w:szCs w:val="26"/>
              </w:rPr>
              <w:t xml:space="preserve">д+</w:t>
            </w:r>
            <w:r>
              <w:rPr>
                <w:sz w:val="26"/>
                <w:szCs w:val="26"/>
              </w:rPr>
              <w:t xml:space="preserve">7м, </w:t>
            </w:r>
            <w:r>
              <w:rPr>
                <w:sz w:val="26"/>
                <w:szCs w:val="26"/>
              </w:rPr>
              <w:t xml:space="preserve">24 перв</w:t>
            </w:r>
            <w:r>
              <w:rPr>
                <w:sz w:val="26"/>
                <w:szCs w:val="26"/>
              </w:rPr>
              <w:t xml:space="preserve">+1повт</w:t>
            </w:r>
            <w:r>
              <w:rPr>
                <w:sz w:val="26"/>
                <w:szCs w:val="26"/>
              </w:rPr>
              <w:t xml:space="preserve">)</w:t>
            </w:r>
            <w:r/>
          </w:p>
          <w:p>
            <w:pPr>
              <w:pStyle w:val="885"/>
              <w:pBdr/>
              <w:spacing/>
              <w:ind/>
              <w:rPr/>
            </w:pPr>
            <w:r>
              <w:rPr>
                <w:sz w:val="26"/>
                <w:szCs w:val="26"/>
              </w:rPr>
              <w:t xml:space="preserve">МИ – </w:t>
            </w:r>
            <w:r>
              <w:rPr>
                <w:sz w:val="26"/>
                <w:szCs w:val="26"/>
              </w:rPr>
              <w:t xml:space="preserve">18</w:t>
            </w:r>
            <w:r>
              <w:rPr>
                <w:sz w:val="26"/>
                <w:szCs w:val="26"/>
              </w:rPr>
              <w:t xml:space="preserve"> (</w:t>
            </w:r>
            <w:r>
              <w:rPr>
                <w:sz w:val="26"/>
                <w:szCs w:val="26"/>
              </w:rPr>
              <w:t xml:space="preserve">10д+</w:t>
            </w:r>
            <w:r>
              <w:rPr>
                <w:sz w:val="26"/>
                <w:szCs w:val="26"/>
              </w:rPr>
              <w:t xml:space="preserve">8м, </w:t>
            </w:r>
            <w:r>
              <w:rPr>
                <w:sz w:val="26"/>
                <w:szCs w:val="26"/>
              </w:rPr>
              <w:t xml:space="preserve">10 перв+</w:t>
            </w:r>
            <w:r>
              <w:rPr>
                <w:sz w:val="26"/>
                <w:szCs w:val="26"/>
              </w:rPr>
              <w:t xml:space="preserve">8 повт)</w:t>
            </w:r>
            <w:r/>
          </w:p>
          <w:p>
            <w:pPr>
              <w:pStyle w:val="885"/>
              <w:pBdr/>
              <w:spacing/>
              <w:ind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85"/>
              <w:pBdr/>
              <w:spacing/>
              <w:ind/>
              <w:rPr/>
            </w:pPr>
            <w:r>
              <w:rPr>
                <w:sz w:val="26"/>
                <w:szCs w:val="26"/>
              </w:rPr>
              <w:t xml:space="preserve">Дневной стационар - 39 (22д+17м; 38 перв+1повт)</w:t>
            </w:r>
            <w:r/>
          </w:p>
          <w:p>
            <w:pPr>
              <w:pStyle w:val="885"/>
              <w:pBdr/>
              <w:spacing/>
              <w:ind/>
              <w:rPr/>
            </w:pPr>
            <w:r>
              <w:rPr>
                <w:sz w:val="26"/>
                <w:szCs w:val="26"/>
              </w:rPr>
              <w:t xml:space="preserve">МкРЦ </w:t>
            </w:r>
            <w:r>
              <w:rPr>
                <w:sz w:val="26"/>
                <w:szCs w:val="26"/>
              </w:rPr>
              <w:t xml:space="preserve">22</w:t>
            </w:r>
            <w:r>
              <w:rPr>
                <w:sz w:val="26"/>
                <w:szCs w:val="26"/>
              </w:rPr>
              <w:t xml:space="preserve"> (9</w:t>
            </w:r>
            <w:r>
              <w:rPr>
                <w:sz w:val="26"/>
                <w:szCs w:val="26"/>
              </w:rPr>
              <w:t xml:space="preserve">д+</w:t>
            </w:r>
            <w:r>
              <w:rPr>
                <w:sz w:val="26"/>
                <w:szCs w:val="26"/>
              </w:rPr>
              <w:t xml:space="preserve">13м, </w:t>
            </w:r>
            <w:r>
              <w:rPr>
                <w:sz w:val="26"/>
                <w:szCs w:val="26"/>
              </w:rPr>
              <w:t xml:space="preserve">20 перв+</w:t>
            </w:r>
            <w:r>
              <w:rPr>
                <w:sz w:val="26"/>
                <w:szCs w:val="26"/>
              </w:rPr>
              <w:t xml:space="preserve">2 повт)</w:t>
            </w:r>
            <w:r/>
          </w:p>
          <w:p>
            <w:pPr>
              <w:pStyle w:val="885"/>
              <w:pBdr/>
              <w:spacing/>
              <w:ind/>
              <w:rPr>
                <w:sz w:val="26"/>
                <w:szCs w:val="26"/>
                <w:highlight w:val="none"/>
              </w:rPr>
            </w:pPr>
            <w:r>
              <w:rPr>
                <w:sz w:val="26"/>
                <w:szCs w:val="26"/>
              </w:rPr>
              <w:t xml:space="preserve">«Солнце в руках» </w:t>
            </w:r>
            <w:r>
              <w:rPr>
                <w:sz w:val="26"/>
                <w:szCs w:val="26"/>
              </w:rPr>
              <w:t xml:space="preserve">45 (29</w:t>
            </w:r>
            <w:r>
              <w:rPr>
                <w:sz w:val="26"/>
                <w:szCs w:val="26"/>
              </w:rPr>
              <w:t xml:space="preserve">д+</w:t>
            </w:r>
            <w:r>
              <w:rPr>
                <w:sz w:val="26"/>
                <w:szCs w:val="26"/>
              </w:rPr>
              <w:t xml:space="preserve">16м, </w:t>
            </w:r>
            <w:r>
              <w:rPr>
                <w:sz w:val="26"/>
                <w:szCs w:val="26"/>
              </w:rPr>
              <w:t xml:space="preserve">29 перв+</w:t>
            </w:r>
            <w:r>
              <w:rPr>
                <w:sz w:val="26"/>
                <w:szCs w:val="26"/>
              </w:rPr>
              <w:t xml:space="preserve">16 повт)</w:t>
            </w:r>
            <w:r>
              <w:rPr>
                <w:sz w:val="26"/>
                <w:szCs w:val="26"/>
                <w:highlight w:val="none"/>
              </w:rPr>
            </w:r>
          </w:p>
          <w:p>
            <w:pPr>
              <w:pBdr/>
              <w:spacing/>
              <w:ind/>
              <w:rPr/>
            </w:pPr>
            <w:r>
              <w:rPr>
                <w:sz w:val="26"/>
                <w:szCs w:val="26"/>
                <w:highlight w:val="none"/>
              </w:rPr>
              <w:t xml:space="preserve">Онлайн 92 </w:t>
            </w:r>
            <w:r>
              <w:rPr>
                <w:sz w:val="26"/>
                <w:szCs w:val="26"/>
              </w:rPr>
              <w:t xml:space="preserve">(</w:t>
            </w:r>
            <w:r>
              <w:rPr>
                <w:sz w:val="26"/>
                <w:szCs w:val="26"/>
              </w:rPr>
              <w:t xml:space="preserve">37д+</w:t>
            </w:r>
            <w:r>
              <w:rPr>
                <w:sz w:val="26"/>
                <w:szCs w:val="26"/>
              </w:rPr>
              <w:t xml:space="preserve">55м, </w:t>
            </w:r>
            <w:r>
              <w:rPr>
                <w:sz w:val="26"/>
                <w:szCs w:val="26"/>
              </w:rPr>
              <w:t xml:space="preserve">49 перв+</w:t>
            </w:r>
            <w:r>
              <w:rPr>
                <w:sz w:val="26"/>
                <w:szCs w:val="26"/>
              </w:rPr>
              <w:t xml:space="preserve">43 повт)</w:t>
            </w:r>
            <w:r>
              <w:rPr>
                <w:sz w:val="26"/>
                <w:szCs w:val="26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rPr/>
            </w:pPr>
            <w:r>
              <w:rPr>
                <w:sz w:val="26"/>
                <w:szCs w:val="26"/>
              </w:rPr>
              <w:t xml:space="preserve">Дети - 850</w:t>
            </w:r>
            <w:r/>
          </w:p>
        </w:tc>
      </w:tr>
      <w:tr>
        <w:trPr>
          <w:trHeight w:val="3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2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rPr/>
            </w:pPr>
            <w:r>
              <w:rPr>
                <w:sz w:val="26"/>
                <w:szCs w:val="26"/>
              </w:rPr>
              <w:t xml:space="preserve">Сопр. 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rPr/>
            </w:pPr>
            <w:r>
              <w:rPr>
                <w:sz w:val="26"/>
                <w:szCs w:val="26"/>
              </w:rPr>
              <w:t xml:space="preserve">Сопр.- </w:t>
            </w:r>
            <w:r/>
          </w:p>
        </w:tc>
      </w:tr>
      <w:tr>
        <w:trPr>
          <w:trHeight w:val="3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2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rPr>
                <w:b/>
                <w:bCs/>
                <w:sz w:val="26"/>
                <w:szCs w:val="26"/>
                <w:highlight w:val="none"/>
              </w:rPr>
            </w:pPr>
            <w:r>
              <w:rPr>
                <w:b/>
                <w:sz w:val="26"/>
                <w:szCs w:val="26"/>
              </w:rPr>
              <w:t xml:space="preserve">Оказано услуг всего: </w:t>
            </w:r>
            <w:r>
              <w:rPr>
                <w:b/>
                <w:sz w:val="26"/>
                <w:szCs w:val="26"/>
              </w:rPr>
              <w:t xml:space="preserve">30 247:</w:t>
            </w:r>
            <w:r>
              <w:rPr>
                <w:b/>
                <w:bCs/>
                <w:sz w:val="26"/>
                <w:szCs w:val="26"/>
                <w:highlight w:val="none"/>
              </w:rPr>
            </w:r>
          </w:p>
          <w:p>
            <w:pPr>
              <w:pBdr/>
              <w:spacing/>
              <w:ind/>
              <w:rPr>
                <w:b w:val="0"/>
                <w:bCs/>
                <w:i/>
                <w:sz w:val="26"/>
                <w:szCs w:val="26"/>
                <w:highlight w:val="none"/>
              </w:rPr>
            </w:pPr>
            <w:r>
              <w:rPr>
                <w:b w:val="0"/>
                <w:bCs w:val="0"/>
                <w:i/>
                <w:iCs/>
                <w:sz w:val="26"/>
                <w:szCs w:val="26"/>
                <w:highlight w:val="none"/>
              </w:rPr>
              <w:t xml:space="preserve">Социально-бытовые - 2 996</w:t>
            </w:r>
            <w:r>
              <w:rPr>
                <w:b w:val="0"/>
                <w:bCs/>
                <w:i/>
              </w:rPr>
            </w:r>
            <w:r>
              <w:rPr>
                <w:b w:val="0"/>
                <w:bCs/>
                <w:i/>
                <w:sz w:val="26"/>
                <w:szCs w:val="26"/>
                <w:highlight w:val="none"/>
              </w:rPr>
            </w:r>
          </w:p>
          <w:p>
            <w:pPr>
              <w:pBdr/>
              <w:spacing/>
              <w:ind/>
              <w:rPr>
                <w:b w:val="0"/>
                <w:bCs/>
                <w:i/>
                <w:sz w:val="26"/>
                <w:szCs w:val="26"/>
                <w:highlight w:val="none"/>
              </w:rPr>
            </w:pPr>
            <w:r>
              <w:rPr>
                <w:b w:val="0"/>
                <w:bCs w:val="0"/>
                <w:i/>
                <w:iCs/>
                <w:sz w:val="26"/>
                <w:szCs w:val="26"/>
                <w:highlight w:val="none"/>
              </w:rPr>
              <w:t xml:space="preserve">Социально-медицинские - 20 432</w:t>
            </w:r>
            <w:r>
              <w:rPr>
                <w:b w:val="0"/>
                <w:bCs w:val="0"/>
                <w:i/>
                <w:iCs/>
                <w:sz w:val="26"/>
                <w:szCs w:val="26"/>
                <w:highlight w:val="none"/>
              </w:rPr>
            </w:r>
            <w:r>
              <w:rPr>
                <w:b w:val="0"/>
                <w:bCs/>
                <w:i/>
                <w:sz w:val="26"/>
                <w:szCs w:val="26"/>
                <w:highlight w:val="none"/>
              </w:rPr>
            </w:r>
          </w:p>
          <w:p>
            <w:pPr>
              <w:pBdr/>
              <w:spacing/>
              <w:ind/>
              <w:rPr>
                <w:b w:val="0"/>
                <w:bCs/>
                <w:i/>
                <w:sz w:val="26"/>
                <w:szCs w:val="26"/>
                <w:highlight w:val="none"/>
              </w:rPr>
            </w:pPr>
            <w:r>
              <w:rPr>
                <w:b w:val="0"/>
                <w:bCs w:val="0"/>
                <w:i/>
                <w:iCs/>
                <w:sz w:val="26"/>
                <w:szCs w:val="26"/>
                <w:highlight w:val="none"/>
              </w:rPr>
              <w:t xml:space="preserve">Социально-психологические - 2 389</w:t>
            </w:r>
            <w:r>
              <w:rPr>
                <w:b w:val="0"/>
                <w:bCs w:val="0"/>
                <w:i/>
                <w:iCs/>
                <w:sz w:val="26"/>
                <w:szCs w:val="26"/>
                <w:highlight w:val="none"/>
              </w:rPr>
            </w:r>
            <w:r>
              <w:rPr>
                <w:b w:val="0"/>
                <w:bCs/>
                <w:i/>
                <w:sz w:val="26"/>
                <w:szCs w:val="26"/>
                <w:highlight w:val="none"/>
              </w:rPr>
            </w:r>
          </w:p>
          <w:p>
            <w:pPr>
              <w:pBdr/>
              <w:spacing/>
              <w:ind/>
              <w:rPr>
                <w:b w:val="0"/>
                <w:bCs/>
                <w:i/>
                <w:sz w:val="26"/>
                <w:szCs w:val="26"/>
                <w:highlight w:val="none"/>
              </w:rPr>
            </w:pPr>
            <w:r>
              <w:rPr>
                <w:b w:val="0"/>
                <w:bCs w:val="0"/>
                <w:i/>
                <w:iCs/>
                <w:sz w:val="26"/>
                <w:szCs w:val="26"/>
                <w:highlight w:val="none"/>
              </w:rPr>
              <w:t xml:space="preserve">Социально-педагогические - </w:t>
            </w:r>
            <w:r>
              <w:rPr>
                <w:b w:val="0"/>
                <w:bCs w:val="0"/>
                <w:i/>
                <w:iCs/>
                <w:sz w:val="26"/>
                <w:szCs w:val="26"/>
                <w:highlight w:val="none"/>
              </w:rPr>
              <w:t xml:space="preserve">3 802</w:t>
            </w:r>
            <w:r>
              <w:rPr>
                <w:b w:val="0"/>
                <w:bCs/>
                <w:i/>
                <w:sz w:val="26"/>
                <w:szCs w:val="26"/>
                <w:highlight w:val="none"/>
              </w:rPr>
            </w:r>
            <w:r>
              <w:rPr>
                <w:b w:val="0"/>
                <w:bCs/>
                <w:i/>
                <w:sz w:val="26"/>
                <w:szCs w:val="26"/>
                <w:highlight w:val="none"/>
              </w:rPr>
            </w:r>
          </w:p>
          <w:p>
            <w:pPr>
              <w:pBdr/>
              <w:spacing/>
              <w:ind/>
              <w:rPr>
                <w:b w:val="0"/>
                <w:bCs/>
                <w:i/>
                <w:sz w:val="26"/>
                <w:szCs w:val="26"/>
                <w:highlight w:val="none"/>
              </w:rPr>
            </w:pPr>
            <w:r>
              <w:rPr>
                <w:b w:val="0"/>
                <w:bCs w:val="0"/>
                <w:i/>
                <w:iCs/>
                <w:sz w:val="26"/>
                <w:szCs w:val="26"/>
                <w:highlight w:val="none"/>
              </w:rPr>
            </w:r>
            <w:r>
              <w:rPr>
                <w:b w:val="0"/>
                <w:bCs w:val="0"/>
                <w:i/>
                <w:iCs/>
                <w:sz w:val="26"/>
                <w:szCs w:val="26"/>
                <w:highlight w:val="none"/>
              </w:rPr>
              <w:t xml:space="preserve">Социально-трудовые - 248</w:t>
            </w:r>
            <w:r>
              <w:rPr>
                <w:b w:val="0"/>
                <w:bCs/>
                <w:i/>
                <w:sz w:val="26"/>
                <w:szCs w:val="26"/>
                <w:highlight w:val="none"/>
              </w:rPr>
            </w:r>
            <w:r>
              <w:rPr>
                <w:b w:val="0"/>
                <w:bCs/>
                <w:i/>
                <w:sz w:val="26"/>
                <w:szCs w:val="26"/>
                <w:highlight w:val="none"/>
              </w:rPr>
            </w:r>
          </w:p>
          <w:p>
            <w:pPr>
              <w:pBdr/>
              <w:spacing/>
              <w:ind/>
              <w:rPr>
                <w:b w:val="0"/>
                <w:bCs/>
                <w:i/>
              </w:rPr>
            </w:pPr>
            <w:r>
              <w:rPr>
                <w:b w:val="0"/>
                <w:bCs w:val="0"/>
                <w:i/>
                <w:iCs/>
                <w:sz w:val="26"/>
                <w:szCs w:val="26"/>
                <w:highlight w:val="none"/>
              </w:rPr>
              <w:t xml:space="preserve">Услуги </w:t>
            </w:r>
            <w:r>
              <w:rPr>
                <w:b w:val="0"/>
                <w:bCs w:val="0"/>
                <w:i/>
                <w:iCs/>
                <w:sz w:val="26"/>
                <w:szCs w:val="26"/>
                <w:highlight w:val="none"/>
              </w:rPr>
              <w:t xml:space="preserve">в целях повыш. коммун. потенциала -380 </w:t>
            </w:r>
            <w:r>
              <w:rPr>
                <w:b w:val="0"/>
                <w:bCs w:val="0"/>
                <w:i/>
                <w:iCs/>
                <w:sz w:val="26"/>
                <w:szCs w:val="26"/>
                <w:highlight w:val="none"/>
              </w:rPr>
            </w:r>
            <w:r>
              <w:rPr>
                <w:b w:val="0"/>
                <w:bCs/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</w:r>
          </w:p>
        </w:tc>
      </w:tr>
      <w:tr>
        <w:trPr>
          <w:trHeight w:val="12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2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2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rPr/>
            </w:pPr>
            <w:r>
              <w:rPr>
                <w:b/>
                <w:sz w:val="26"/>
                <w:szCs w:val="26"/>
              </w:rPr>
              <w:t xml:space="preserve">Повторно</w:t>
            </w:r>
            <w:r>
              <w:rPr>
                <w:sz w:val="26"/>
                <w:szCs w:val="26"/>
              </w:rPr>
              <w:t xml:space="preserve"> - </w:t>
            </w:r>
            <w:r>
              <w:rPr>
                <w:b/>
                <w:sz w:val="26"/>
                <w:szCs w:val="26"/>
              </w:rPr>
              <w:t xml:space="preserve">62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</w:tbl>
    <w:p>
      <w:pPr>
        <w:pStyle w:val="885"/>
        <w:pBdr/>
        <w:spacing/>
        <w:ind/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885"/>
        <w:pBdr/>
        <w:spacing/>
        <w:ind w:right="0" w:firstLine="0" w:left="360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85"/>
        <w:pBdr/>
        <w:spacing/>
        <w:ind w:right="0" w:firstLine="0" w:left="360"/>
        <w:rPr/>
      </w:pPr>
      <w:r>
        <w:rPr>
          <w:sz w:val="22"/>
          <w:szCs w:val="22"/>
        </w:rPr>
        <w:t xml:space="preserve">                  </w:t>
      </w:r>
      <w:r>
        <w:rPr>
          <w:sz w:val="22"/>
          <w:szCs w:val="22"/>
        </w:rPr>
        <w:t xml:space="preserve">Исп.  </w:t>
      </w:r>
      <w:r>
        <w:t xml:space="preserve">Едаменко Т.А.</w:t>
      </w:r>
      <w:r/>
    </w:p>
    <w:sectPr>
      <w:footnotePr>
        <w:numFmt w:val="decimal"/>
        <w:numRestart w:val="continuous"/>
      </w:footnotePr>
      <w:endnotePr>
        <w:numFmt w:val="lowerRoman"/>
      </w:endnotePr>
      <w:type w:val="nextPage"/>
      <w:pgSz w:h="11906" w:orient="landscape" w:w="16838"/>
      <w:pgMar w:top="567" w:right="567" w:bottom="567" w:left="567" w:header="709" w:footer="709" w:gutter="0"/>
      <w:pgNumType w:fmt="none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Noto Sans Devanagari">
    <w:panose1 w:val="020B050204050402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97">
    <w:name w:val="Table Grid"/>
    <w:basedOn w:val="884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Table Grid Light"/>
    <w:basedOn w:val="88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Plain Table 1"/>
    <w:basedOn w:val="88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Plain Table 2"/>
    <w:basedOn w:val="88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Plain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Plain Table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1 Light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1 Light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1 Light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1 Light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2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2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3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3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3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4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4 - Accent 1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4 - Accent 2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4 - Accent 3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 - Accent 4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5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6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5 Dark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5 Dark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5 Dark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5 Dark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6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6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6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6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7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7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7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7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1 Light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1 Light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1 Light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1 Light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2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2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2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3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3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3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4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4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4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5 Dark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5 Dark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5 Dark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5 Dark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6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6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6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6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7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7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7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7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ned - Accent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ned - Accent 1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ned - Accent 2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ned - Accent 3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 4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5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6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Bordered &amp; Lined - Accent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Bordered &amp; Lined - Accent 1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Bordered &amp; Lined - Accent 2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&amp; Lined - Accent 3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 4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5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6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3">
    <w:name w:val="Heading 1"/>
    <w:basedOn w:val="885"/>
    <w:next w:val="885"/>
    <w:link w:val="834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4">
    <w:name w:val="Heading 2"/>
    <w:basedOn w:val="885"/>
    <w:next w:val="885"/>
    <w:link w:val="835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5">
    <w:name w:val="Heading 3"/>
    <w:basedOn w:val="885"/>
    <w:next w:val="885"/>
    <w:link w:val="836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26">
    <w:name w:val="Heading 4"/>
    <w:basedOn w:val="885"/>
    <w:next w:val="885"/>
    <w:link w:val="837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27">
    <w:name w:val="Heading 5"/>
    <w:basedOn w:val="885"/>
    <w:next w:val="885"/>
    <w:link w:val="838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28">
    <w:name w:val="Heading 6"/>
    <w:basedOn w:val="885"/>
    <w:next w:val="885"/>
    <w:link w:val="839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29">
    <w:name w:val="Heading 7"/>
    <w:basedOn w:val="885"/>
    <w:next w:val="885"/>
    <w:link w:val="840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0">
    <w:name w:val="Heading 8"/>
    <w:basedOn w:val="885"/>
    <w:next w:val="885"/>
    <w:link w:val="841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1">
    <w:name w:val="Heading 9"/>
    <w:basedOn w:val="885"/>
    <w:next w:val="885"/>
    <w:link w:val="842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2" w:default="1">
    <w:name w:val="Default Paragraph Font"/>
    <w:uiPriority w:val="1"/>
    <w:semiHidden/>
    <w:unhideWhenUsed/>
    <w:pPr>
      <w:pBdr/>
      <w:spacing/>
      <w:ind/>
    </w:pPr>
  </w:style>
  <w:style w:type="numbering" w:styleId="833" w:default="1">
    <w:name w:val="No List"/>
    <w:uiPriority w:val="99"/>
    <w:semiHidden/>
    <w:unhideWhenUsed/>
    <w:pPr>
      <w:pBdr/>
      <w:spacing/>
      <w:ind/>
    </w:pPr>
  </w:style>
  <w:style w:type="character" w:styleId="834">
    <w:name w:val="Heading 1 Char"/>
    <w:basedOn w:val="832"/>
    <w:link w:val="82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5">
    <w:name w:val="Heading 2 Char"/>
    <w:basedOn w:val="832"/>
    <w:link w:val="82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6">
    <w:name w:val="Heading 3 Char"/>
    <w:basedOn w:val="832"/>
    <w:link w:val="82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7">
    <w:name w:val="Heading 4 Char"/>
    <w:basedOn w:val="832"/>
    <w:link w:val="82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8">
    <w:name w:val="Heading 5 Char"/>
    <w:basedOn w:val="832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39">
    <w:name w:val="Heading 6 Char"/>
    <w:basedOn w:val="832"/>
    <w:link w:val="82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0">
    <w:name w:val="Heading 7 Char"/>
    <w:basedOn w:val="832"/>
    <w:link w:val="82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1">
    <w:name w:val="Heading 8 Char"/>
    <w:basedOn w:val="832"/>
    <w:link w:val="83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2">
    <w:name w:val="Heading 9 Char"/>
    <w:basedOn w:val="832"/>
    <w:link w:val="83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3">
    <w:name w:val="Title"/>
    <w:basedOn w:val="885"/>
    <w:next w:val="885"/>
    <w:link w:val="844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4">
    <w:name w:val="Title Char"/>
    <w:basedOn w:val="832"/>
    <w:link w:val="84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5">
    <w:name w:val="Subtitle"/>
    <w:basedOn w:val="885"/>
    <w:next w:val="885"/>
    <w:link w:val="846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6">
    <w:name w:val="Subtitle Char"/>
    <w:basedOn w:val="832"/>
    <w:link w:val="84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7">
    <w:name w:val="Quote"/>
    <w:basedOn w:val="885"/>
    <w:next w:val="885"/>
    <w:link w:val="848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8">
    <w:name w:val="Quote Char"/>
    <w:basedOn w:val="832"/>
    <w:link w:val="847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49">
    <w:name w:val="List Paragraph"/>
    <w:basedOn w:val="885"/>
    <w:uiPriority w:val="34"/>
    <w:qFormat/>
    <w:pPr>
      <w:pBdr/>
      <w:spacing/>
      <w:ind w:left="720"/>
      <w:contextualSpacing w:val="true"/>
    </w:pPr>
  </w:style>
  <w:style w:type="character" w:styleId="850">
    <w:name w:val="Intense Emphasis"/>
    <w:basedOn w:val="83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1">
    <w:name w:val="Intense Quote"/>
    <w:basedOn w:val="885"/>
    <w:next w:val="885"/>
    <w:link w:val="852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2">
    <w:name w:val="Intense Quote Char"/>
    <w:basedOn w:val="832"/>
    <w:link w:val="851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3">
    <w:name w:val="Intense Reference"/>
    <w:basedOn w:val="83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4">
    <w:name w:val="No Spacing"/>
    <w:basedOn w:val="885"/>
    <w:uiPriority w:val="1"/>
    <w:qFormat/>
    <w:pPr>
      <w:pBdr/>
      <w:spacing w:after="0" w:line="240" w:lineRule="auto"/>
      <w:ind/>
    </w:pPr>
  </w:style>
  <w:style w:type="character" w:styleId="855">
    <w:name w:val="Subtle Emphasis"/>
    <w:basedOn w:val="83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6">
    <w:name w:val="Emphasis"/>
    <w:basedOn w:val="832"/>
    <w:uiPriority w:val="20"/>
    <w:qFormat/>
    <w:pPr>
      <w:pBdr/>
      <w:spacing/>
      <w:ind/>
    </w:pPr>
    <w:rPr>
      <w:i/>
      <w:iCs/>
    </w:rPr>
  </w:style>
  <w:style w:type="character" w:styleId="857">
    <w:name w:val="Strong"/>
    <w:basedOn w:val="832"/>
    <w:uiPriority w:val="22"/>
    <w:qFormat/>
    <w:pPr>
      <w:pBdr/>
      <w:spacing/>
      <w:ind/>
    </w:pPr>
    <w:rPr>
      <w:b/>
      <w:bCs/>
    </w:rPr>
  </w:style>
  <w:style w:type="character" w:styleId="858">
    <w:name w:val="Subtle Reference"/>
    <w:basedOn w:val="83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9">
    <w:name w:val="Book Title"/>
    <w:basedOn w:val="832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0">
    <w:name w:val="Header"/>
    <w:basedOn w:val="885"/>
    <w:link w:val="861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1">
    <w:name w:val="Header Char"/>
    <w:basedOn w:val="832"/>
    <w:link w:val="860"/>
    <w:uiPriority w:val="99"/>
    <w:pPr>
      <w:pBdr/>
      <w:spacing/>
      <w:ind/>
    </w:pPr>
  </w:style>
  <w:style w:type="paragraph" w:styleId="862">
    <w:name w:val="Footer"/>
    <w:basedOn w:val="885"/>
    <w:link w:val="863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3">
    <w:name w:val="Footer Char"/>
    <w:basedOn w:val="832"/>
    <w:link w:val="862"/>
    <w:uiPriority w:val="99"/>
    <w:pPr>
      <w:pBdr/>
      <w:spacing/>
      <w:ind/>
    </w:pPr>
  </w:style>
  <w:style w:type="paragraph" w:styleId="864">
    <w:name w:val="Caption"/>
    <w:basedOn w:val="885"/>
    <w:next w:val="885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5">
    <w:name w:val="footnote text"/>
    <w:basedOn w:val="885"/>
    <w:link w:val="86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6">
    <w:name w:val="Footnote Text Char"/>
    <w:basedOn w:val="832"/>
    <w:link w:val="865"/>
    <w:uiPriority w:val="99"/>
    <w:semiHidden/>
    <w:pPr>
      <w:pBdr/>
      <w:spacing/>
      <w:ind/>
    </w:pPr>
    <w:rPr>
      <w:sz w:val="20"/>
      <w:szCs w:val="20"/>
    </w:rPr>
  </w:style>
  <w:style w:type="character" w:styleId="867">
    <w:name w:val="footnote reference"/>
    <w:basedOn w:val="832"/>
    <w:uiPriority w:val="99"/>
    <w:semiHidden/>
    <w:unhideWhenUsed/>
    <w:pPr>
      <w:pBdr/>
      <w:spacing/>
      <w:ind/>
    </w:pPr>
    <w:rPr>
      <w:vertAlign w:val="superscript"/>
    </w:rPr>
  </w:style>
  <w:style w:type="paragraph" w:styleId="868">
    <w:name w:val="endnote text"/>
    <w:basedOn w:val="885"/>
    <w:link w:val="86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9">
    <w:name w:val="Endnote Text Char"/>
    <w:basedOn w:val="832"/>
    <w:link w:val="868"/>
    <w:uiPriority w:val="99"/>
    <w:semiHidden/>
    <w:pPr>
      <w:pBdr/>
      <w:spacing/>
      <w:ind/>
    </w:pPr>
    <w:rPr>
      <w:sz w:val="20"/>
      <w:szCs w:val="20"/>
    </w:rPr>
  </w:style>
  <w:style w:type="character" w:styleId="870">
    <w:name w:val="endnote reference"/>
    <w:basedOn w:val="832"/>
    <w:uiPriority w:val="99"/>
    <w:semiHidden/>
    <w:unhideWhenUsed/>
    <w:pPr>
      <w:pBdr/>
      <w:spacing/>
      <w:ind/>
    </w:pPr>
    <w:rPr>
      <w:vertAlign w:val="superscript"/>
    </w:rPr>
  </w:style>
  <w:style w:type="character" w:styleId="871">
    <w:name w:val="Hyperlink"/>
    <w:basedOn w:val="83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2">
    <w:name w:val="FollowedHyperlink"/>
    <w:basedOn w:val="83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3">
    <w:name w:val="toc 1"/>
    <w:basedOn w:val="885"/>
    <w:next w:val="885"/>
    <w:uiPriority w:val="39"/>
    <w:unhideWhenUsed/>
    <w:pPr>
      <w:pBdr/>
      <w:spacing w:after="100"/>
      <w:ind/>
    </w:pPr>
  </w:style>
  <w:style w:type="paragraph" w:styleId="874">
    <w:name w:val="toc 2"/>
    <w:basedOn w:val="885"/>
    <w:next w:val="885"/>
    <w:uiPriority w:val="39"/>
    <w:unhideWhenUsed/>
    <w:pPr>
      <w:pBdr/>
      <w:spacing w:after="100"/>
      <w:ind w:left="220"/>
    </w:pPr>
  </w:style>
  <w:style w:type="paragraph" w:styleId="875">
    <w:name w:val="toc 3"/>
    <w:basedOn w:val="885"/>
    <w:next w:val="885"/>
    <w:uiPriority w:val="39"/>
    <w:unhideWhenUsed/>
    <w:pPr>
      <w:pBdr/>
      <w:spacing w:after="100"/>
      <w:ind w:left="440"/>
    </w:pPr>
  </w:style>
  <w:style w:type="paragraph" w:styleId="876">
    <w:name w:val="toc 4"/>
    <w:basedOn w:val="885"/>
    <w:next w:val="885"/>
    <w:uiPriority w:val="39"/>
    <w:unhideWhenUsed/>
    <w:pPr>
      <w:pBdr/>
      <w:spacing w:after="100"/>
      <w:ind w:left="660"/>
    </w:pPr>
  </w:style>
  <w:style w:type="paragraph" w:styleId="877">
    <w:name w:val="toc 5"/>
    <w:basedOn w:val="885"/>
    <w:next w:val="885"/>
    <w:uiPriority w:val="39"/>
    <w:unhideWhenUsed/>
    <w:pPr>
      <w:pBdr/>
      <w:spacing w:after="100"/>
      <w:ind w:left="880"/>
    </w:pPr>
  </w:style>
  <w:style w:type="paragraph" w:styleId="878">
    <w:name w:val="toc 6"/>
    <w:basedOn w:val="885"/>
    <w:next w:val="885"/>
    <w:uiPriority w:val="39"/>
    <w:unhideWhenUsed/>
    <w:pPr>
      <w:pBdr/>
      <w:spacing w:after="100"/>
      <w:ind w:left="1100"/>
    </w:pPr>
  </w:style>
  <w:style w:type="paragraph" w:styleId="879">
    <w:name w:val="toc 7"/>
    <w:basedOn w:val="885"/>
    <w:next w:val="885"/>
    <w:uiPriority w:val="39"/>
    <w:unhideWhenUsed/>
    <w:pPr>
      <w:pBdr/>
      <w:spacing w:after="100"/>
      <w:ind w:left="1320"/>
    </w:pPr>
  </w:style>
  <w:style w:type="paragraph" w:styleId="880">
    <w:name w:val="toc 8"/>
    <w:basedOn w:val="885"/>
    <w:next w:val="885"/>
    <w:uiPriority w:val="39"/>
    <w:unhideWhenUsed/>
    <w:pPr>
      <w:pBdr/>
      <w:spacing w:after="100"/>
      <w:ind w:left="1540"/>
    </w:pPr>
  </w:style>
  <w:style w:type="paragraph" w:styleId="881">
    <w:name w:val="toc 9"/>
    <w:basedOn w:val="885"/>
    <w:next w:val="885"/>
    <w:uiPriority w:val="39"/>
    <w:unhideWhenUsed/>
    <w:pPr>
      <w:pBdr/>
      <w:spacing w:after="100"/>
      <w:ind w:left="1760"/>
    </w:pPr>
  </w:style>
  <w:style w:type="paragraph" w:styleId="882">
    <w:name w:val="TOC Heading"/>
    <w:uiPriority w:val="39"/>
    <w:unhideWhenUsed/>
    <w:pPr>
      <w:pBdr/>
      <w:spacing/>
      <w:ind/>
    </w:pPr>
  </w:style>
  <w:style w:type="paragraph" w:styleId="883">
    <w:name w:val="table of figures"/>
    <w:basedOn w:val="885"/>
    <w:next w:val="885"/>
    <w:uiPriority w:val="99"/>
    <w:unhideWhenUsed/>
    <w:pPr>
      <w:pBdr/>
      <w:spacing w:after="0" w:afterAutospacing="0"/>
      <w:ind/>
    </w:pPr>
  </w:style>
  <w:style w:type="table" w:styleId="884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85" w:default="1">
    <w:name w:val="Normal"/>
    <w:next w:val="885"/>
    <w:link w:val="885"/>
    <w:pPr>
      <w:widowControl w:val="true"/>
      <w:pBdr/>
      <w:bidi w:val="false"/>
      <w:spacing/>
      <w:ind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ar-SA"/>
    </w:rPr>
  </w:style>
  <w:style w:type="character" w:styleId="886">
    <w:name w:val="WW8Num1z0"/>
    <w:next w:val="886"/>
    <w:link w:val="885"/>
    <w:pPr>
      <w:pBdr/>
      <w:spacing/>
      <w:ind/>
    </w:pPr>
    <w:rPr>
      <w:b/>
    </w:rPr>
  </w:style>
  <w:style w:type="character" w:styleId="887">
    <w:name w:val="WW8Num2z0"/>
    <w:next w:val="887"/>
    <w:link w:val="885"/>
    <w:pPr>
      <w:pBdr/>
      <w:spacing/>
      <w:ind/>
    </w:pPr>
  </w:style>
  <w:style w:type="character" w:styleId="888">
    <w:name w:val="Основной шрифт абзаца"/>
    <w:next w:val="888"/>
    <w:link w:val="885"/>
    <w:pPr>
      <w:pBdr/>
      <w:spacing/>
      <w:ind/>
    </w:pPr>
  </w:style>
  <w:style w:type="paragraph" w:styleId="889">
    <w:name w:val="Заголовок"/>
    <w:basedOn w:val="885"/>
    <w:next w:val="890"/>
    <w:link w:val="885"/>
    <w:pPr>
      <w:keepNext w:val="true"/>
      <w:pBdr/>
      <w:spacing w:after="120" w:before="240"/>
      <w:ind/>
    </w:pPr>
    <w:rPr>
      <w:rFonts w:ascii="PT Astra Serif" w:hAnsi="PT Astra Serif" w:eastAsia="Tahoma" w:cs="Noto Sans Devanagari"/>
      <w:sz w:val="28"/>
      <w:szCs w:val="28"/>
    </w:rPr>
  </w:style>
  <w:style w:type="paragraph" w:styleId="890">
    <w:name w:val="Основной текст"/>
    <w:basedOn w:val="885"/>
    <w:next w:val="890"/>
    <w:pPr>
      <w:pBdr/>
      <w:spacing w:after="140" w:before="0" w:line="276" w:lineRule="auto"/>
      <w:ind/>
    </w:pPr>
  </w:style>
  <w:style w:type="paragraph" w:styleId="891">
    <w:name w:val="Список"/>
    <w:basedOn w:val="890"/>
    <w:next w:val="891"/>
    <w:link w:val="885"/>
    <w:pPr>
      <w:pBdr/>
      <w:spacing/>
      <w:ind/>
    </w:pPr>
    <w:rPr>
      <w:rFonts w:ascii="PT Astra Serif" w:hAnsi="PT Astra Serif" w:cs="Noto Sans Devanagari"/>
    </w:rPr>
  </w:style>
  <w:style w:type="paragraph" w:styleId="892">
    <w:name w:val="Название"/>
    <w:basedOn w:val="885"/>
    <w:next w:val="892"/>
    <w:link w:val="885"/>
    <w:pPr>
      <w:suppressLineNumbers w:val="true"/>
      <w:pBdr/>
      <w:spacing w:after="120" w:before="120"/>
      <w:ind/>
    </w:pPr>
    <w:rPr>
      <w:rFonts w:ascii="PT Astra Serif" w:hAnsi="PT Astra Serif" w:cs="Noto Sans Devanagari"/>
      <w:i/>
      <w:iCs/>
      <w:sz w:val="24"/>
      <w:szCs w:val="24"/>
    </w:rPr>
  </w:style>
  <w:style w:type="paragraph" w:styleId="893">
    <w:name w:val="Указатель"/>
    <w:basedOn w:val="885"/>
    <w:next w:val="893"/>
    <w:pPr>
      <w:suppressLineNumbers w:val="true"/>
      <w:pBdr/>
      <w:spacing/>
      <w:ind/>
    </w:pPr>
    <w:rPr>
      <w:rFonts w:ascii="PT Astra Serif" w:hAnsi="PT Astra Serif" w:cs="Noto Sans Devanagari"/>
      <w:lang w:val="en-US" w:eastAsia="en-US" w:bidi="en-US"/>
    </w:rPr>
  </w:style>
  <w:style w:type="paragraph" w:styleId="894">
    <w:name w:val="Текст выноски"/>
    <w:basedOn w:val="885"/>
    <w:next w:val="894"/>
    <w:pPr>
      <w:pBdr/>
      <w:spacing/>
      <w:ind/>
    </w:pPr>
    <w:rPr>
      <w:rFonts w:ascii="Tahoma" w:hAnsi="Tahoma" w:cs="Tahoma"/>
      <w:sz w:val="16"/>
      <w:szCs w:val="16"/>
    </w:rPr>
  </w:style>
  <w:style w:type="paragraph" w:styleId="895">
    <w:name w:val="Содержимое таблицы"/>
    <w:basedOn w:val="885"/>
    <w:next w:val="895"/>
    <w:pPr>
      <w:widowControl w:val="false"/>
      <w:suppressLineNumbers w:val="true"/>
      <w:pBdr/>
      <w:spacing/>
      <w:ind/>
    </w:pPr>
  </w:style>
  <w:style w:type="paragraph" w:styleId="896">
    <w:name w:val="Заголовок таблицы"/>
    <w:basedOn w:val="895"/>
    <w:next w:val="896"/>
    <w:link w:val="885"/>
    <w:pPr>
      <w:suppressLineNumbers w:val="true"/>
      <w:pBdr/>
      <w:spacing/>
      <w:ind/>
      <w:jc w:val="center"/>
    </w:pPr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ONLYOFFICE/8.2.2.22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Admin</dc:creator>
  <cp:revision>15</cp:revision>
  <dcterms:created xsi:type="dcterms:W3CDTF">2022-04-08T07:01:00Z</dcterms:created>
  <dcterms:modified xsi:type="dcterms:W3CDTF">2025-06-26T13:03:00Z</dcterms:modified>
</cp:coreProperties>
</file>