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9E" w:rsidRDefault="00292E9E">
      <w:pPr>
        <w:widowControl/>
        <w:autoSpaceDE/>
        <w:autoSpaceDN/>
        <w:adjustRightInd/>
        <w:spacing w:after="200" w:line="276" w:lineRule="auto"/>
        <w:rPr>
          <w:b/>
          <w:sz w:val="26"/>
          <w:szCs w:val="24"/>
        </w:rPr>
      </w:pPr>
      <w:r w:rsidRPr="00292E9E">
        <w:rPr>
          <w:b/>
          <w:noProof/>
          <w:sz w:val="26"/>
          <w:szCs w:val="24"/>
          <w:lang w:eastAsia="ja-JP"/>
        </w:rPr>
        <w:drawing>
          <wp:inline distT="0" distB="0" distL="0" distR="0">
            <wp:extent cx="5940425" cy="8385167"/>
            <wp:effectExtent l="0" t="0" r="0" b="0"/>
            <wp:docPr id="1" name="Рисунок 1" descr="H:\11\проверка\сканы\0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\проверка\сканы\02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6"/>
          <w:szCs w:val="24"/>
        </w:rPr>
        <w:br w:type="page"/>
      </w:r>
    </w:p>
    <w:p w:rsidR="008E249A" w:rsidRDefault="008E249A" w:rsidP="00CF5517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</w:p>
    <w:p w:rsidR="00CF5517" w:rsidRPr="000C6B6A" w:rsidRDefault="00CF5517" w:rsidP="00CF5517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  <w:r w:rsidRPr="000C6B6A">
        <w:rPr>
          <w:b/>
          <w:sz w:val="26"/>
          <w:szCs w:val="24"/>
        </w:rPr>
        <w:t>Программа</w:t>
      </w:r>
    </w:p>
    <w:p w:rsidR="00CF5517" w:rsidRDefault="00CF5517" w:rsidP="00CF5517">
      <w:pPr>
        <w:widowControl/>
        <w:autoSpaceDE/>
        <w:autoSpaceDN/>
        <w:adjustRightInd/>
        <w:jc w:val="center"/>
        <w:rPr>
          <w:b/>
          <w:spacing w:val="-1"/>
          <w:sz w:val="26"/>
          <w:szCs w:val="24"/>
        </w:rPr>
      </w:pPr>
      <w:r w:rsidRPr="000C6B6A">
        <w:rPr>
          <w:b/>
          <w:spacing w:val="-4"/>
          <w:sz w:val="26"/>
          <w:szCs w:val="24"/>
        </w:rPr>
        <w:t>Формирование основ сенсорного</w:t>
      </w:r>
      <w:r w:rsidRPr="000C6B6A">
        <w:rPr>
          <w:b/>
          <w:sz w:val="26"/>
          <w:szCs w:val="24"/>
        </w:rPr>
        <w:t xml:space="preserve"> </w:t>
      </w:r>
      <w:r w:rsidRPr="000C6B6A">
        <w:rPr>
          <w:b/>
          <w:spacing w:val="-1"/>
          <w:sz w:val="26"/>
          <w:szCs w:val="24"/>
        </w:rPr>
        <w:t>развития</w:t>
      </w:r>
    </w:p>
    <w:p w:rsidR="00CF5517" w:rsidRDefault="00CF5517" w:rsidP="00CF5517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  <w:r w:rsidRPr="000C6B6A">
        <w:rPr>
          <w:b/>
          <w:spacing w:val="-1"/>
          <w:sz w:val="26"/>
          <w:szCs w:val="24"/>
        </w:rPr>
        <w:t>детей</w:t>
      </w:r>
      <w:r w:rsidRPr="000C6B6A">
        <w:rPr>
          <w:b/>
          <w:sz w:val="26"/>
          <w:szCs w:val="24"/>
        </w:rPr>
        <w:t xml:space="preserve"> дошкольного возраста с ОВЗ</w:t>
      </w:r>
    </w:p>
    <w:p w:rsidR="00CF5517" w:rsidRPr="000C6B6A" w:rsidRDefault="00CF5517" w:rsidP="00CF5517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</w:p>
    <w:p w:rsidR="00CF5517" w:rsidRPr="000C6B6A" w:rsidRDefault="00CF5517" w:rsidP="00CF5517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</w:p>
    <w:p w:rsidR="00CF5517" w:rsidRPr="000C6B6A" w:rsidRDefault="00CF5517" w:rsidP="00CF5517">
      <w:pPr>
        <w:widowControl/>
        <w:tabs>
          <w:tab w:val="left" w:pos="1080"/>
        </w:tabs>
        <w:autoSpaceDE/>
        <w:autoSpaceDN/>
        <w:adjustRightInd/>
        <w:ind w:right="57"/>
        <w:jc w:val="center"/>
        <w:rPr>
          <w:b/>
          <w:sz w:val="26"/>
          <w:szCs w:val="24"/>
        </w:rPr>
      </w:pPr>
      <w:r w:rsidRPr="000C6B6A">
        <w:rPr>
          <w:b/>
          <w:sz w:val="26"/>
          <w:szCs w:val="24"/>
        </w:rPr>
        <w:t xml:space="preserve">1. ПОЯСНИТЕЛЬНАЯ ЗАПИСКА </w:t>
      </w:r>
    </w:p>
    <w:p w:rsidR="00CF5517" w:rsidRPr="000C6B6A" w:rsidRDefault="00CF5517" w:rsidP="00CF5517">
      <w:pPr>
        <w:widowControl/>
        <w:tabs>
          <w:tab w:val="left" w:pos="0"/>
        </w:tabs>
        <w:autoSpaceDE/>
        <w:autoSpaceDN/>
        <w:adjustRightInd/>
        <w:spacing w:before="120" w:after="120"/>
        <w:ind w:right="57"/>
        <w:jc w:val="center"/>
        <w:rPr>
          <w:b/>
          <w:sz w:val="26"/>
          <w:szCs w:val="24"/>
        </w:rPr>
      </w:pPr>
      <w:r w:rsidRPr="000C6B6A">
        <w:rPr>
          <w:b/>
          <w:sz w:val="26"/>
          <w:szCs w:val="24"/>
        </w:rPr>
        <w:t>1.1. Обоснование актуальности программы</w:t>
      </w:r>
    </w:p>
    <w:p w:rsidR="00CF5517" w:rsidRPr="008E249A" w:rsidRDefault="00CF5517" w:rsidP="00CF5517">
      <w:pPr>
        <w:widowControl/>
        <w:shd w:val="clear" w:color="auto" w:fill="FFFFFF"/>
        <w:autoSpaceDE/>
        <w:autoSpaceDN/>
        <w:adjustRightInd/>
        <w:ind w:firstLine="300"/>
        <w:jc w:val="both"/>
        <w:rPr>
          <w:color w:val="555555"/>
          <w:sz w:val="26"/>
          <w:szCs w:val="26"/>
        </w:rPr>
      </w:pPr>
      <w:r w:rsidRPr="000C6B6A">
        <w:rPr>
          <w:color w:val="000000"/>
          <w:sz w:val="26"/>
          <w:szCs w:val="24"/>
        </w:rPr>
        <w:t xml:space="preserve">Дошкольный период является </w:t>
      </w:r>
      <w:proofErr w:type="spellStart"/>
      <w:r w:rsidRPr="000C6B6A">
        <w:rPr>
          <w:color w:val="000000"/>
          <w:sz w:val="26"/>
          <w:szCs w:val="24"/>
        </w:rPr>
        <w:t>сензитивным</w:t>
      </w:r>
      <w:proofErr w:type="spellEnd"/>
      <w:r w:rsidRPr="000C6B6A">
        <w:rPr>
          <w:color w:val="000000"/>
          <w:sz w:val="26"/>
          <w:szCs w:val="24"/>
        </w:rPr>
        <w:t xml:space="preserve"> для всех детей, в том числе и для детей с разными нарушениями в развитии - различными по характеру и глубине отклонений в развитии сенсорной сферы, а также речевого и интеллектуального развития. Эти особенности приводит к затруднениям познания детьми окружающего мира и к ограничению средств их общения с другими людьми, </w:t>
      </w:r>
      <w:r w:rsidRPr="008E249A">
        <w:rPr>
          <w:color w:val="000000"/>
          <w:sz w:val="26"/>
          <w:szCs w:val="26"/>
        </w:rPr>
        <w:t>порождают трудности в их социальной и бытовой адаптации. В развитии сенсорной сферы большое значение имеет речь. Слово взрослого фиксирует приобретенный ребенком сенсорный опыт, обобщает его. Введение в словарь ребенка названий разных признаков помогает развить способность к сравнению - важнейшей мыслительной операции</w:t>
      </w:r>
      <w:r w:rsidRPr="008E249A">
        <w:rPr>
          <w:color w:val="555555"/>
          <w:sz w:val="26"/>
          <w:szCs w:val="26"/>
        </w:rPr>
        <w:t>.</w:t>
      </w:r>
    </w:p>
    <w:p w:rsidR="008E249A" w:rsidRPr="008E249A" w:rsidRDefault="008E249A" w:rsidP="00CF5517">
      <w:pPr>
        <w:widowControl/>
        <w:shd w:val="clear" w:color="auto" w:fill="FFFFFF"/>
        <w:autoSpaceDE/>
        <w:autoSpaceDN/>
        <w:adjustRightInd/>
        <w:ind w:firstLine="300"/>
        <w:jc w:val="both"/>
        <w:rPr>
          <w:color w:val="000000"/>
          <w:sz w:val="26"/>
          <w:szCs w:val="26"/>
        </w:rPr>
      </w:pPr>
      <w:r w:rsidRPr="008E249A">
        <w:rPr>
          <w:sz w:val="26"/>
          <w:szCs w:val="26"/>
        </w:rPr>
        <w:t>В основу данной программы положено развитие у детей органов чувств, ощущений, восприятий, представлений, то есть развитие первой сигнальной системы, которое осуществляется с помощью формирования у детей сенсорной культуры. Сенсорное воспитание, направленно на формирование полноценного восприятия детей,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окружающую действительность. Сенсорное развитие ребёнка – это развитие его восприятия,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и младшем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CF5517" w:rsidRPr="008E249A" w:rsidRDefault="00CF5517" w:rsidP="00CF5517">
      <w:pPr>
        <w:widowControl/>
        <w:shd w:val="clear" w:color="auto" w:fill="FFFFFF"/>
        <w:autoSpaceDE/>
        <w:autoSpaceDN/>
        <w:adjustRightInd/>
        <w:ind w:firstLine="300"/>
        <w:jc w:val="both"/>
        <w:rPr>
          <w:color w:val="000000"/>
          <w:sz w:val="26"/>
          <w:szCs w:val="26"/>
        </w:rPr>
      </w:pPr>
      <w:r w:rsidRPr="008E249A">
        <w:rPr>
          <w:color w:val="000000"/>
          <w:sz w:val="26"/>
          <w:szCs w:val="26"/>
        </w:rPr>
        <w:t>.</w:t>
      </w:r>
    </w:p>
    <w:p w:rsidR="00CF5517" w:rsidRPr="000C6B6A" w:rsidRDefault="00CF5517" w:rsidP="00CF5517">
      <w:pPr>
        <w:widowControl/>
        <w:tabs>
          <w:tab w:val="left" w:pos="1080"/>
        </w:tabs>
        <w:autoSpaceDE/>
        <w:autoSpaceDN/>
        <w:adjustRightInd/>
        <w:ind w:right="57" w:firstLine="709"/>
        <w:jc w:val="both"/>
        <w:rPr>
          <w:sz w:val="26"/>
          <w:szCs w:val="24"/>
        </w:rPr>
      </w:pPr>
      <w:r w:rsidRPr="000C6B6A">
        <w:rPr>
          <w:b/>
          <w:sz w:val="26"/>
          <w:szCs w:val="24"/>
        </w:rPr>
        <w:t>Цель реализации программы</w:t>
      </w:r>
      <w:r w:rsidRPr="000C6B6A">
        <w:rPr>
          <w:sz w:val="26"/>
          <w:szCs w:val="24"/>
        </w:rPr>
        <w:t xml:space="preserve"> – создание оптимальных условий для </w:t>
      </w:r>
      <w:r w:rsidRPr="000C6B6A">
        <w:rPr>
          <w:color w:val="000000"/>
          <w:sz w:val="26"/>
          <w:szCs w:val="24"/>
        </w:rPr>
        <w:t>формирования у детей дошкольного возраста с ОВЗ на основе активизации работы всех органов чувств, адекватного восприятия явлений и объектов окружающей действительности в совокупности их свойств;</w:t>
      </w:r>
    </w:p>
    <w:p w:rsidR="00CF5517" w:rsidRPr="000C6B6A" w:rsidRDefault="00CF5517" w:rsidP="00CF5517">
      <w:pPr>
        <w:widowControl/>
        <w:tabs>
          <w:tab w:val="left" w:pos="1080"/>
        </w:tabs>
        <w:autoSpaceDE/>
        <w:autoSpaceDN/>
        <w:adjustRightInd/>
        <w:ind w:right="57" w:firstLine="709"/>
        <w:jc w:val="both"/>
        <w:rPr>
          <w:sz w:val="26"/>
          <w:szCs w:val="24"/>
        </w:rPr>
      </w:pPr>
    </w:p>
    <w:p w:rsidR="00CF5517" w:rsidRPr="000C6B6A" w:rsidRDefault="00CF5517" w:rsidP="00CF5517">
      <w:pPr>
        <w:widowControl/>
        <w:tabs>
          <w:tab w:val="left" w:pos="1080"/>
        </w:tabs>
        <w:autoSpaceDE/>
        <w:autoSpaceDN/>
        <w:adjustRightInd/>
        <w:ind w:right="57" w:firstLine="709"/>
        <w:jc w:val="both"/>
        <w:rPr>
          <w:b/>
          <w:sz w:val="26"/>
          <w:szCs w:val="24"/>
        </w:rPr>
      </w:pPr>
      <w:r w:rsidRPr="000C6B6A">
        <w:rPr>
          <w:b/>
          <w:sz w:val="26"/>
          <w:szCs w:val="24"/>
        </w:rPr>
        <w:t>Задачи программы:</w:t>
      </w:r>
    </w:p>
    <w:p w:rsidR="00CF5517" w:rsidRPr="000C6B6A" w:rsidRDefault="00CF5517" w:rsidP="00CF5517">
      <w:pPr>
        <w:pStyle w:val="p4"/>
        <w:numPr>
          <w:ilvl w:val="2"/>
          <w:numId w:val="2"/>
        </w:numPr>
        <w:shd w:val="clear" w:color="auto" w:fill="FFFFFF"/>
        <w:spacing w:before="0" w:beforeAutospacing="0"/>
        <w:jc w:val="both"/>
        <w:rPr>
          <w:color w:val="000000"/>
          <w:sz w:val="26"/>
        </w:rPr>
      </w:pPr>
      <w:r w:rsidRPr="000C6B6A">
        <w:rPr>
          <w:color w:val="000000"/>
          <w:sz w:val="26"/>
        </w:rPr>
        <w:t>коррекция недостатков познавательной деятельности детей путем систематического и 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CF5517" w:rsidRPr="000C6B6A" w:rsidRDefault="00CF5517" w:rsidP="00CF5517">
      <w:pPr>
        <w:pStyle w:val="p4"/>
        <w:numPr>
          <w:ilvl w:val="2"/>
          <w:numId w:val="2"/>
        </w:numPr>
        <w:shd w:val="clear" w:color="auto" w:fill="FFFFFF"/>
        <w:spacing w:before="0" w:beforeAutospacing="0"/>
        <w:jc w:val="both"/>
        <w:rPr>
          <w:color w:val="000000"/>
          <w:sz w:val="26"/>
        </w:rPr>
      </w:pPr>
      <w:r w:rsidRPr="000C6B6A">
        <w:rPr>
          <w:color w:val="000000"/>
          <w:sz w:val="26"/>
        </w:rPr>
        <w:t>формировать сенсорные эталоны;</w:t>
      </w:r>
    </w:p>
    <w:p w:rsidR="00CF5517" w:rsidRPr="000C6B6A" w:rsidRDefault="00CF5517" w:rsidP="00CF5517">
      <w:pPr>
        <w:pStyle w:val="p4"/>
        <w:numPr>
          <w:ilvl w:val="2"/>
          <w:numId w:val="2"/>
        </w:numPr>
        <w:shd w:val="clear" w:color="auto" w:fill="FFFFFF"/>
        <w:spacing w:before="0" w:beforeAutospacing="0"/>
        <w:jc w:val="both"/>
        <w:rPr>
          <w:color w:val="000000"/>
          <w:sz w:val="26"/>
        </w:rPr>
      </w:pPr>
      <w:r w:rsidRPr="000C6B6A">
        <w:rPr>
          <w:color w:val="000000"/>
          <w:sz w:val="26"/>
        </w:rPr>
        <w:t>развивать восприятие детей, активно включая все анализаторы;</w:t>
      </w:r>
    </w:p>
    <w:p w:rsidR="00CF5517" w:rsidRPr="000C6B6A" w:rsidRDefault="00CF5517" w:rsidP="00CF5517">
      <w:pPr>
        <w:pStyle w:val="p4"/>
        <w:numPr>
          <w:ilvl w:val="2"/>
          <w:numId w:val="2"/>
        </w:numPr>
        <w:shd w:val="clear" w:color="auto" w:fill="FFFFFF"/>
        <w:spacing w:before="0" w:beforeAutospacing="0"/>
        <w:jc w:val="both"/>
        <w:rPr>
          <w:color w:val="000000"/>
          <w:sz w:val="26"/>
        </w:rPr>
      </w:pPr>
      <w:r w:rsidRPr="000C6B6A">
        <w:rPr>
          <w:color w:val="000000"/>
          <w:sz w:val="26"/>
        </w:rPr>
        <w:t xml:space="preserve"> развивать мелкую моторику;</w:t>
      </w:r>
    </w:p>
    <w:p w:rsidR="00CF5517" w:rsidRPr="000C6B6A" w:rsidRDefault="00CF5517" w:rsidP="00CF5517">
      <w:pPr>
        <w:pStyle w:val="p4"/>
        <w:numPr>
          <w:ilvl w:val="2"/>
          <w:numId w:val="2"/>
        </w:numPr>
        <w:shd w:val="clear" w:color="auto" w:fill="FFFFFF"/>
        <w:spacing w:before="0" w:beforeAutospacing="0"/>
        <w:jc w:val="both"/>
        <w:rPr>
          <w:color w:val="000000"/>
          <w:sz w:val="26"/>
        </w:rPr>
      </w:pPr>
      <w:r w:rsidRPr="000C6B6A">
        <w:rPr>
          <w:color w:val="000000"/>
          <w:sz w:val="26"/>
        </w:rPr>
        <w:t xml:space="preserve"> обучать способам обследования предметов;</w:t>
      </w:r>
    </w:p>
    <w:p w:rsidR="00CF5517" w:rsidRPr="000C6B6A" w:rsidRDefault="00CF5517" w:rsidP="00CF5517">
      <w:pPr>
        <w:pStyle w:val="p4"/>
        <w:numPr>
          <w:ilvl w:val="2"/>
          <w:numId w:val="2"/>
        </w:numPr>
        <w:shd w:val="clear" w:color="auto" w:fill="FFFFFF"/>
        <w:spacing w:before="0" w:beforeAutospacing="0"/>
        <w:jc w:val="both"/>
        <w:rPr>
          <w:color w:val="000000"/>
          <w:sz w:val="26"/>
        </w:rPr>
      </w:pPr>
      <w:r w:rsidRPr="000C6B6A">
        <w:rPr>
          <w:color w:val="000000"/>
          <w:sz w:val="26"/>
        </w:rPr>
        <w:t>обогащать чувственный опыт детей в разных видах деятельности;</w:t>
      </w:r>
    </w:p>
    <w:p w:rsidR="00CF5517" w:rsidRPr="000C6B6A" w:rsidRDefault="00CF5517" w:rsidP="00CF5517">
      <w:pPr>
        <w:pStyle w:val="p4"/>
        <w:numPr>
          <w:ilvl w:val="2"/>
          <w:numId w:val="2"/>
        </w:numPr>
        <w:shd w:val="clear" w:color="auto" w:fill="FFFFFF"/>
        <w:spacing w:before="0" w:beforeAutospacing="0"/>
        <w:jc w:val="both"/>
        <w:rPr>
          <w:color w:val="000000"/>
          <w:sz w:val="26"/>
        </w:rPr>
      </w:pPr>
      <w:r w:rsidRPr="000C6B6A">
        <w:rPr>
          <w:color w:val="000000"/>
          <w:sz w:val="26"/>
        </w:rPr>
        <w:t xml:space="preserve"> упражнять в установлении сходства и различия между предметами, имеющими одинаковое название;</w:t>
      </w:r>
    </w:p>
    <w:p w:rsidR="00CF5517" w:rsidRPr="000C6B6A" w:rsidRDefault="00CF5517" w:rsidP="00CF5517">
      <w:pPr>
        <w:pStyle w:val="p4"/>
        <w:numPr>
          <w:ilvl w:val="2"/>
          <w:numId w:val="2"/>
        </w:numPr>
        <w:shd w:val="clear" w:color="auto" w:fill="FFFFFF"/>
        <w:spacing w:before="0" w:beforeAutospacing="0"/>
        <w:jc w:val="both"/>
        <w:rPr>
          <w:color w:val="000000"/>
          <w:sz w:val="26"/>
        </w:rPr>
      </w:pPr>
      <w:r w:rsidRPr="000C6B6A">
        <w:rPr>
          <w:color w:val="000000"/>
          <w:sz w:val="26"/>
        </w:rPr>
        <w:t xml:space="preserve"> учить детей называть свойства предметов;</w:t>
      </w:r>
    </w:p>
    <w:p w:rsidR="00CF5517" w:rsidRPr="000C6B6A" w:rsidRDefault="00CF5517" w:rsidP="00CF5517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6"/>
          <w:szCs w:val="24"/>
        </w:rPr>
      </w:pPr>
      <w:r w:rsidRPr="000C6B6A">
        <w:rPr>
          <w:color w:val="000000"/>
          <w:sz w:val="26"/>
          <w:szCs w:val="24"/>
        </w:rPr>
        <w:lastRenderedPageBreak/>
        <w:t>Чтобы сенсорный опыт накапливался и обогащался планомерно и постоянно, детей необходимо научить действовать в определенной последовательности, то есть организовать перцептивное восприятие по заранее продуманному плану.</w:t>
      </w:r>
    </w:p>
    <w:p w:rsidR="00CF5517" w:rsidRPr="000C6B6A" w:rsidRDefault="00CF5517" w:rsidP="00CF5517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4"/>
        </w:rPr>
      </w:pPr>
      <w:r w:rsidRPr="000C6B6A">
        <w:rPr>
          <w:color w:val="000000"/>
          <w:sz w:val="26"/>
          <w:szCs w:val="24"/>
        </w:rPr>
        <w:t>1. Восприятие целостного образа предмета.</w:t>
      </w:r>
    </w:p>
    <w:p w:rsidR="00CF5517" w:rsidRPr="000C6B6A" w:rsidRDefault="00CF5517" w:rsidP="00CF5517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4"/>
        </w:rPr>
      </w:pPr>
      <w:r w:rsidRPr="000C6B6A">
        <w:rPr>
          <w:color w:val="000000"/>
          <w:sz w:val="26"/>
          <w:szCs w:val="24"/>
        </w:rPr>
        <w:t>2. Вычленение основных частей предмета и определение свойств.</w:t>
      </w:r>
    </w:p>
    <w:p w:rsidR="00CF5517" w:rsidRPr="000C6B6A" w:rsidRDefault="00CF5517" w:rsidP="00CF5517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4"/>
        </w:rPr>
      </w:pPr>
      <w:r w:rsidRPr="000C6B6A">
        <w:rPr>
          <w:color w:val="000000"/>
          <w:sz w:val="26"/>
          <w:szCs w:val="24"/>
        </w:rPr>
        <w:t>3. Определение пространственных взаимоотношений частей относительно друг друга.</w:t>
      </w:r>
    </w:p>
    <w:p w:rsidR="00CF5517" w:rsidRPr="000C6B6A" w:rsidRDefault="00CF5517" w:rsidP="00CF5517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4"/>
        </w:rPr>
      </w:pPr>
      <w:r w:rsidRPr="000C6B6A">
        <w:rPr>
          <w:color w:val="000000"/>
          <w:sz w:val="26"/>
          <w:szCs w:val="24"/>
        </w:rPr>
        <w:t>4. Вычленение более мелких частей предмета и установление их пространственного расположения по отношению к основным частям.</w:t>
      </w:r>
    </w:p>
    <w:p w:rsidR="00CF5517" w:rsidRPr="000C6B6A" w:rsidRDefault="00CF5517" w:rsidP="00CF5517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4"/>
        </w:rPr>
      </w:pPr>
      <w:r w:rsidRPr="000C6B6A">
        <w:rPr>
          <w:color w:val="000000"/>
          <w:sz w:val="26"/>
          <w:szCs w:val="24"/>
        </w:rPr>
        <w:t>5. Повторное целостное восприятие предмета.</w:t>
      </w:r>
    </w:p>
    <w:p w:rsidR="00CF5517" w:rsidRPr="000C6B6A" w:rsidRDefault="00CF5517" w:rsidP="00CF5517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6"/>
          <w:szCs w:val="24"/>
        </w:rPr>
      </w:pPr>
      <w:r w:rsidRPr="000C6B6A">
        <w:rPr>
          <w:color w:val="000000"/>
          <w:sz w:val="26"/>
          <w:szCs w:val="24"/>
        </w:rPr>
        <w:t>Усвоив тот или иной признак предмета в одном виде деятельности, ребенок использует его в других видах деятельности, поэтому важно, чтобы сенсорное воспитание включалось во все моменты жизни малыша, в разные виды деятельности. В процессе развития восприятия необходимо включать разные органы чувств, вызывать положительный эмоциональный отклик, побуждать к самостоятельности.</w:t>
      </w:r>
    </w:p>
    <w:p w:rsidR="00CF5517" w:rsidRPr="000C6B6A" w:rsidRDefault="00CF5517" w:rsidP="00CF5517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6"/>
          <w:szCs w:val="24"/>
        </w:rPr>
      </w:pPr>
    </w:p>
    <w:p w:rsidR="00CF5517" w:rsidRPr="000C6B6A" w:rsidRDefault="00CF5517" w:rsidP="00CF5517">
      <w:pPr>
        <w:shd w:val="clear" w:color="auto" w:fill="FDFEFF"/>
        <w:ind w:left="660"/>
        <w:jc w:val="center"/>
        <w:rPr>
          <w:b/>
          <w:sz w:val="26"/>
          <w:szCs w:val="24"/>
        </w:rPr>
      </w:pPr>
      <w:r w:rsidRPr="000C6B6A">
        <w:rPr>
          <w:b/>
          <w:sz w:val="26"/>
          <w:szCs w:val="24"/>
        </w:rPr>
        <w:t>Тематическое планирование и содержание программы</w:t>
      </w:r>
    </w:p>
    <w:p w:rsidR="00CF5517" w:rsidRPr="000C6B6A" w:rsidRDefault="00CF5517" w:rsidP="00CF5517">
      <w:pPr>
        <w:shd w:val="clear" w:color="auto" w:fill="FFFFFF"/>
        <w:spacing w:line="322" w:lineRule="exact"/>
        <w:ind w:right="538"/>
        <w:rPr>
          <w:sz w:val="26"/>
          <w:szCs w:val="24"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090"/>
        <w:gridCol w:w="4120"/>
        <w:gridCol w:w="8"/>
        <w:gridCol w:w="1713"/>
        <w:gridCol w:w="964"/>
      </w:tblGrid>
      <w:tr w:rsidR="00CF5517" w:rsidRPr="000C6B6A" w:rsidTr="00044E2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b/>
                <w:sz w:val="26"/>
                <w:szCs w:val="24"/>
              </w:rPr>
            </w:pPr>
            <w:r w:rsidRPr="000C6B6A">
              <w:rPr>
                <w:b/>
                <w:sz w:val="26"/>
                <w:szCs w:val="24"/>
              </w:rPr>
              <w:t>№ п\п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6"/>
                <w:szCs w:val="24"/>
              </w:rPr>
            </w:pPr>
            <w:r w:rsidRPr="000C6B6A">
              <w:rPr>
                <w:b/>
                <w:sz w:val="26"/>
                <w:szCs w:val="24"/>
              </w:rPr>
              <w:t>Тема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4"/>
              </w:rPr>
            </w:pPr>
            <w:r w:rsidRPr="000C6B6A">
              <w:rPr>
                <w:b/>
                <w:sz w:val="26"/>
                <w:szCs w:val="24"/>
              </w:rPr>
              <w:t>Содержание и цели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b/>
                <w:sz w:val="26"/>
                <w:szCs w:val="24"/>
              </w:rPr>
            </w:pPr>
            <w:r w:rsidRPr="000C6B6A">
              <w:rPr>
                <w:b/>
                <w:sz w:val="26"/>
                <w:szCs w:val="24"/>
              </w:rPr>
              <w:t>Форма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b/>
                <w:sz w:val="26"/>
                <w:szCs w:val="24"/>
              </w:rPr>
            </w:pPr>
            <w:r w:rsidRPr="000C6B6A">
              <w:rPr>
                <w:b/>
                <w:sz w:val="26"/>
                <w:szCs w:val="24"/>
              </w:rPr>
              <w:t>Количество часов</w:t>
            </w:r>
          </w:p>
        </w:tc>
      </w:tr>
      <w:tr w:rsidR="00CF5517" w:rsidRPr="000C6B6A" w:rsidTr="00044E2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Определение формы предметов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rPr>
                <w:sz w:val="26"/>
                <w:szCs w:val="24"/>
              </w:rPr>
            </w:pPr>
            <w:r w:rsidRPr="000C6B6A">
              <w:rPr>
                <w:color w:val="444444"/>
                <w:sz w:val="26"/>
                <w:szCs w:val="24"/>
                <w:shd w:val="clear" w:color="auto" w:fill="F9F8EF"/>
              </w:rPr>
              <w:t> </w:t>
            </w:r>
            <w:r w:rsidRPr="000C6B6A">
              <w:rPr>
                <w:sz w:val="26"/>
                <w:szCs w:val="24"/>
                <w:shd w:val="clear" w:color="auto" w:fill="F9F8EF"/>
              </w:rPr>
              <w:t>Восприятие целостного облика предмета.</w:t>
            </w:r>
            <w:r w:rsidRPr="000C6B6A">
              <w:rPr>
                <w:sz w:val="26"/>
                <w:szCs w:val="24"/>
              </w:rPr>
              <w:br/>
            </w:r>
            <w:r w:rsidRPr="000C6B6A">
              <w:rPr>
                <w:sz w:val="26"/>
                <w:szCs w:val="24"/>
                <w:shd w:val="clear" w:color="auto" w:fill="F9F8EF"/>
              </w:rPr>
              <w:t xml:space="preserve">  Вычленение основных частей этого предмета и определение их свойств (форма, величина и т. д.).      </w:t>
            </w:r>
            <w:r w:rsidRPr="000C6B6A">
              <w:rPr>
                <w:sz w:val="26"/>
                <w:szCs w:val="24"/>
              </w:rPr>
              <w:br/>
            </w:r>
            <w:r w:rsidRPr="000C6B6A">
              <w:rPr>
                <w:sz w:val="26"/>
                <w:szCs w:val="24"/>
                <w:shd w:val="clear" w:color="auto" w:fill="F9F8EF"/>
              </w:rPr>
              <w:t>   Определение пространственных взаимоотношений частей относительно друг от друга (выше, ниже, слева, справа).      </w:t>
            </w:r>
            <w:r w:rsidRPr="000C6B6A">
              <w:rPr>
                <w:sz w:val="26"/>
                <w:szCs w:val="24"/>
              </w:rPr>
              <w:br/>
            </w:r>
            <w:r w:rsidRPr="000C6B6A">
              <w:rPr>
                <w:sz w:val="26"/>
                <w:szCs w:val="24"/>
                <w:shd w:val="clear" w:color="auto" w:fill="F9F8EF"/>
              </w:rPr>
              <w:t xml:space="preserve">  Вычленение более мелких частей предмета и установление их пространственного расположения по отношению к основным частям.  </w:t>
            </w:r>
            <w:r w:rsidRPr="000C6B6A">
              <w:rPr>
                <w:sz w:val="26"/>
                <w:szCs w:val="24"/>
              </w:rPr>
              <w:br/>
            </w:r>
            <w:r w:rsidRPr="000C6B6A">
              <w:rPr>
                <w:sz w:val="26"/>
                <w:szCs w:val="24"/>
                <w:shd w:val="clear" w:color="auto" w:fill="F9F8EF"/>
              </w:rPr>
              <w:t>    Повторное целостное восприятие предмета.  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Индивидуальные или групповые занятия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2 часа</w:t>
            </w:r>
          </w:p>
        </w:tc>
      </w:tr>
      <w:tr w:rsidR="00CF5517" w:rsidRPr="000C6B6A" w:rsidTr="00044E2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Цвет предметов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pStyle w:val="a3"/>
              <w:spacing w:before="0" w:beforeAutospacing="0" w:after="120" w:afterAutospacing="0" w:line="240" w:lineRule="atLeast"/>
              <w:rPr>
                <w:iCs/>
                <w:sz w:val="26"/>
                <w:shd w:val="clear" w:color="auto" w:fill="FFFFFF"/>
              </w:rPr>
            </w:pPr>
            <w:r w:rsidRPr="000C6B6A">
              <w:rPr>
                <w:iCs/>
                <w:sz w:val="26"/>
                <w:shd w:val="clear" w:color="auto" w:fill="FFFFFF"/>
              </w:rPr>
              <w:t>Соотнесение цвета предмета с эталоном цвета.</w:t>
            </w:r>
          </w:p>
          <w:p w:rsidR="00CF5517" w:rsidRPr="000C6B6A" w:rsidRDefault="00CF5517" w:rsidP="00044E22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rPr>
                <w:iCs/>
                <w:sz w:val="26"/>
                <w:szCs w:val="24"/>
                <w:shd w:val="clear" w:color="auto" w:fill="FFFFFF"/>
              </w:rPr>
            </w:pPr>
            <w:r w:rsidRPr="000C6B6A">
              <w:rPr>
                <w:iCs/>
                <w:sz w:val="26"/>
                <w:szCs w:val="24"/>
                <w:shd w:val="clear" w:color="auto" w:fill="FFFFFF"/>
              </w:rPr>
              <w:t>Выбор предмета определенного цвета обобщению и классификации предметов по признаку цвета.</w:t>
            </w:r>
          </w:p>
          <w:p w:rsidR="00CF5517" w:rsidRPr="000C6B6A" w:rsidRDefault="00CF5517" w:rsidP="00044E22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rPr>
                <w:iCs/>
                <w:sz w:val="26"/>
                <w:szCs w:val="24"/>
                <w:shd w:val="clear" w:color="auto" w:fill="FFFFFF"/>
              </w:rPr>
            </w:pPr>
            <w:r w:rsidRPr="000C6B6A">
              <w:rPr>
                <w:iCs/>
                <w:sz w:val="26"/>
                <w:szCs w:val="24"/>
                <w:shd w:val="clear" w:color="auto" w:fill="FFFFFF"/>
              </w:rPr>
              <w:t xml:space="preserve"> По словесной инструкции педагога.</w:t>
            </w:r>
          </w:p>
          <w:p w:rsidR="00CF5517" w:rsidRPr="000C6B6A" w:rsidRDefault="00CF5517" w:rsidP="00044E22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rPr>
                <w:color w:val="444444"/>
                <w:sz w:val="26"/>
                <w:szCs w:val="24"/>
                <w:shd w:val="clear" w:color="auto" w:fill="F9F8E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Индивидуальные или групповые занятия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2 часа</w:t>
            </w:r>
          </w:p>
        </w:tc>
      </w:tr>
      <w:tr w:rsidR="00CF5517" w:rsidRPr="000C6B6A" w:rsidTr="00044E2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 xml:space="preserve"> Основные геометрические </w:t>
            </w:r>
            <w:r w:rsidRPr="000C6B6A">
              <w:rPr>
                <w:sz w:val="26"/>
                <w:szCs w:val="24"/>
              </w:rPr>
              <w:lastRenderedPageBreak/>
              <w:t>фигуры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lastRenderedPageBreak/>
              <w:t xml:space="preserve">Учить узнавать и называть круг, </w:t>
            </w:r>
            <w:r w:rsidRPr="000C6B6A">
              <w:rPr>
                <w:sz w:val="26"/>
                <w:szCs w:val="24"/>
              </w:rPr>
              <w:softHyphen/>
              <w:t xml:space="preserve">квадрат, треугольник, </w:t>
            </w:r>
            <w:r w:rsidRPr="000C6B6A">
              <w:rPr>
                <w:sz w:val="26"/>
                <w:szCs w:val="24"/>
              </w:rPr>
              <w:lastRenderedPageBreak/>
              <w:t xml:space="preserve">прямоугольник, </w:t>
            </w:r>
            <w:r w:rsidRPr="000C6B6A">
              <w:rPr>
                <w:sz w:val="26"/>
                <w:szCs w:val="24"/>
              </w:rPr>
              <w:softHyphen/>
              <w:t xml:space="preserve">шар, </w:t>
            </w:r>
            <w:r w:rsidRPr="000C6B6A">
              <w:rPr>
                <w:sz w:val="26"/>
                <w:szCs w:val="24"/>
              </w:rPr>
              <w:softHyphen/>
              <w:t xml:space="preserve">куб. Обследовать их осязательно-двигательным путем. </w:t>
            </w:r>
          </w:p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 xml:space="preserve">Учить выбирать геометрическую фигуру по образцу, по слову, </w:t>
            </w:r>
            <w:r w:rsidRPr="000C6B6A">
              <w:rPr>
                <w:sz w:val="26"/>
                <w:szCs w:val="24"/>
              </w:rPr>
              <w:softHyphen/>
              <w:t xml:space="preserve">группировать по форме, </w:t>
            </w:r>
            <w:r w:rsidRPr="000C6B6A">
              <w:rPr>
                <w:sz w:val="26"/>
                <w:szCs w:val="24"/>
              </w:rPr>
              <w:softHyphen/>
              <w:t xml:space="preserve">по цвету, </w:t>
            </w:r>
            <w:r w:rsidRPr="000C6B6A">
              <w:rPr>
                <w:sz w:val="26"/>
                <w:szCs w:val="24"/>
              </w:rPr>
              <w:softHyphen/>
              <w:t>по величине.</w:t>
            </w:r>
          </w:p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softHyphen/>
              <w:t>Учить соотносить форму простых предметов с геометрическими фигурами.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lastRenderedPageBreak/>
              <w:t xml:space="preserve">Индивидуальные или </w:t>
            </w:r>
            <w:r w:rsidRPr="000C6B6A">
              <w:rPr>
                <w:sz w:val="26"/>
                <w:szCs w:val="24"/>
              </w:rPr>
              <w:lastRenderedPageBreak/>
              <w:t>групповые занятия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lastRenderedPageBreak/>
              <w:t>2 часа</w:t>
            </w:r>
          </w:p>
        </w:tc>
      </w:tr>
      <w:tr w:rsidR="00CF5517" w:rsidRPr="000C6B6A" w:rsidTr="00044E2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pacing w:val="-2"/>
                <w:sz w:val="26"/>
                <w:szCs w:val="24"/>
              </w:rPr>
              <w:t>Величина, сравнение предметов по высоте, длине.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6"/>
                <w:szCs w:val="24"/>
                <w:shd w:val="clear" w:color="auto" w:fill="FFFFFF"/>
              </w:rPr>
            </w:pPr>
            <w:r w:rsidRPr="000C6B6A">
              <w:rPr>
                <w:bCs/>
                <w:color w:val="000000"/>
                <w:sz w:val="26"/>
                <w:szCs w:val="24"/>
                <w:shd w:val="clear" w:color="auto" w:fill="FFFFFF"/>
              </w:rPr>
              <w:t xml:space="preserve"> Сравнение  2 предметов по длине, ширине, высоте, толщине при помощи приемов приложения и наложения.</w:t>
            </w:r>
          </w:p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bCs/>
                <w:iCs/>
                <w:color w:val="000000"/>
                <w:sz w:val="26"/>
                <w:szCs w:val="24"/>
                <w:shd w:val="clear" w:color="auto" w:fill="FFFFFF"/>
              </w:rPr>
              <w:t>Упорядочивание более 2-х предметов по размеру</w:t>
            </w:r>
            <w:r w:rsidRPr="000C6B6A">
              <w:rPr>
                <w:rStyle w:val="apple-converted-space"/>
                <w:b/>
                <w:bCs/>
                <w:i/>
                <w:iCs/>
                <w:color w:val="000000"/>
                <w:sz w:val="26"/>
                <w:szCs w:val="24"/>
                <w:shd w:val="clear" w:color="auto" w:fill="FFFFFF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Индивидуальные или групповые занятия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2 часа</w:t>
            </w:r>
          </w:p>
        </w:tc>
      </w:tr>
      <w:tr w:rsidR="00CF5517" w:rsidRPr="000C6B6A" w:rsidTr="00044E2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Ориентировка на плоскости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Ориентировка на ограниченной поверхности (лист бумаги, наборное полотно, доска)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Индивидуальные или групповые занятия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1 час</w:t>
            </w:r>
          </w:p>
        </w:tc>
      </w:tr>
      <w:tr w:rsidR="00CF5517" w:rsidRPr="000C6B6A" w:rsidTr="00044E2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Конструирование из геометрических фигур.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4"/>
              </w:rPr>
            </w:pPr>
            <w:r w:rsidRPr="000C6B6A">
              <w:rPr>
                <w:color w:val="000000"/>
                <w:sz w:val="26"/>
                <w:szCs w:val="24"/>
              </w:rPr>
              <w:t>Умения делить сложную форму на составные части</w:t>
            </w:r>
          </w:p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Индивидуальные или групповые занятия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17" w:rsidRPr="000C6B6A" w:rsidRDefault="00CF5517" w:rsidP="00044E22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0C6B6A">
              <w:rPr>
                <w:sz w:val="26"/>
                <w:szCs w:val="24"/>
              </w:rPr>
              <w:t>1 час</w:t>
            </w:r>
          </w:p>
        </w:tc>
      </w:tr>
    </w:tbl>
    <w:p w:rsidR="006F779B" w:rsidRDefault="006F779B"/>
    <w:sectPr w:rsidR="006F779B" w:rsidSect="00CF55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6A32"/>
    <w:multiLevelType w:val="multilevel"/>
    <w:tmpl w:val="B39C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460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517"/>
    <w:rsid w:val="00292E9E"/>
    <w:rsid w:val="006F779B"/>
    <w:rsid w:val="008E249A"/>
    <w:rsid w:val="00C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913A2-6189-46F3-8DE6-C33204D4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CF55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F5517"/>
  </w:style>
  <w:style w:type="paragraph" w:styleId="a3">
    <w:name w:val="Normal (Web)"/>
    <w:basedOn w:val="a"/>
    <w:uiPriority w:val="99"/>
    <w:unhideWhenUsed/>
    <w:rsid w:val="00CF55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Nazarik</cp:lastModifiedBy>
  <cp:revision>3</cp:revision>
  <dcterms:created xsi:type="dcterms:W3CDTF">2019-09-06T04:03:00Z</dcterms:created>
  <dcterms:modified xsi:type="dcterms:W3CDTF">2019-09-11T19:40:00Z</dcterms:modified>
</cp:coreProperties>
</file>